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3" w:rsidRDefault="007E6DF3" w:rsidP="00614C5F">
      <w:pPr>
        <w:pStyle w:val="berschrift1"/>
        <w:spacing w:line="360" w:lineRule="auto"/>
        <w:rPr>
          <w:rFonts w:ascii="Arial" w:hAnsi="Arial" w:cs="Arial"/>
          <w:sz w:val="22"/>
          <w:szCs w:val="22"/>
        </w:rPr>
      </w:pPr>
    </w:p>
    <w:p w:rsidR="005C6AEC" w:rsidRPr="00614C5F" w:rsidRDefault="00D83838" w:rsidP="00614C5F">
      <w:pPr>
        <w:pStyle w:val="berschrift1"/>
        <w:spacing w:line="360" w:lineRule="auto"/>
        <w:rPr>
          <w:rFonts w:ascii="Arial" w:hAnsi="Arial" w:cs="Arial"/>
          <w:sz w:val="22"/>
          <w:szCs w:val="22"/>
        </w:rPr>
      </w:pPr>
      <w:r w:rsidRPr="00614C5F">
        <w:rPr>
          <w:rFonts w:ascii="Arial" w:hAnsi="Arial" w:cs="Arial"/>
          <w:sz w:val="22"/>
          <w:szCs w:val="22"/>
        </w:rPr>
        <w:t xml:space="preserve">Antwort der Landesregierung auf eine </w:t>
      </w:r>
      <w:r w:rsidR="005C6AEC" w:rsidRPr="00614C5F">
        <w:rPr>
          <w:rFonts w:ascii="Arial" w:hAnsi="Arial" w:cs="Arial"/>
          <w:sz w:val="22"/>
          <w:szCs w:val="22"/>
        </w:rPr>
        <w:t>Kleine Anfrage zur schriftlichen Beantwortung</w:t>
      </w:r>
    </w:p>
    <w:p w:rsidR="005C6AEC" w:rsidRPr="00614C5F" w:rsidRDefault="00EA2D7D" w:rsidP="00614C5F">
      <w:pPr>
        <w:pStyle w:val="berschrift2"/>
        <w:spacing w:line="360" w:lineRule="auto"/>
        <w:rPr>
          <w:rFonts w:ascii="Arial" w:hAnsi="Arial" w:cs="Arial"/>
          <w:sz w:val="22"/>
          <w:szCs w:val="22"/>
        </w:rPr>
      </w:pPr>
      <w:r w:rsidRPr="00614C5F">
        <w:rPr>
          <w:rFonts w:ascii="Arial" w:hAnsi="Arial" w:cs="Arial"/>
          <w:sz w:val="22"/>
          <w:szCs w:val="22"/>
        </w:rPr>
        <w:t>Mitglied des Landtages Thomas Lippmann (DIE LINKE)</w:t>
      </w:r>
    </w:p>
    <w:p w:rsidR="005C6AEC" w:rsidRPr="00614C5F" w:rsidRDefault="005C6AEC" w:rsidP="00614C5F">
      <w:pPr>
        <w:pStyle w:val="berschrift2"/>
        <w:spacing w:line="360" w:lineRule="auto"/>
        <w:rPr>
          <w:rFonts w:ascii="Arial" w:hAnsi="Arial" w:cs="Arial"/>
          <w:sz w:val="22"/>
          <w:szCs w:val="22"/>
        </w:rPr>
      </w:pPr>
    </w:p>
    <w:p w:rsidR="005C6AEC" w:rsidRPr="00614C5F" w:rsidRDefault="00EA2D7D" w:rsidP="00614C5F">
      <w:pPr>
        <w:pStyle w:val="berschrift3"/>
        <w:spacing w:line="360" w:lineRule="auto"/>
        <w:rPr>
          <w:rFonts w:ascii="Arial" w:hAnsi="Arial" w:cs="Arial"/>
          <w:sz w:val="22"/>
          <w:szCs w:val="22"/>
        </w:rPr>
      </w:pPr>
      <w:r w:rsidRPr="00614C5F">
        <w:rPr>
          <w:rFonts w:ascii="Arial" w:hAnsi="Arial" w:cs="Arial"/>
          <w:sz w:val="22"/>
          <w:szCs w:val="22"/>
        </w:rPr>
        <w:t>Ausbildung und Einstellung von Lehrkräften in Sachsen-Anhalt</w:t>
      </w:r>
    </w:p>
    <w:p w:rsidR="003A07D6" w:rsidRPr="00614C5F" w:rsidRDefault="00D83838" w:rsidP="00614C5F">
      <w:pPr>
        <w:pStyle w:val="berschrift3"/>
        <w:spacing w:line="360" w:lineRule="auto"/>
        <w:rPr>
          <w:rFonts w:ascii="Arial" w:hAnsi="Arial" w:cs="Arial"/>
          <w:sz w:val="22"/>
          <w:szCs w:val="22"/>
        </w:rPr>
      </w:pPr>
      <w:r w:rsidRPr="007E6DF3">
        <w:rPr>
          <w:rFonts w:ascii="Arial" w:hAnsi="Arial" w:cs="Arial"/>
          <w:b w:val="0"/>
          <w:sz w:val="22"/>
          <w:szCs w:val="22"/>
        </w:rPr>
        <w:t>Kleine Anfrage –</w:t>
      </w:r>
      <w:r w:rsidRPr="00614C5F">
        <w:rPr>
          <w:rFonts w:ascii="Arial" w:hAnsi="Arial" w:cs="Arial"/>
          <w:sz w:val="22"/>
          <w:szCs w:val="22"/>
        </w:rPr>
        <w:t xml:space="preserve"> KA 8/1087</w:t>
      </w:r>
    </w:p>
    <w:p w:rsidR="003A07D6" w:rsidRPr="00614C5F" w:rsidRDefault="003A07D6" w:rsidP="00614C5F">
      <w:pPr>
        <w:pStyle w:val="berschrift3"/>
        <w:spacing w:line="360" w:lineRule="auto"/>
        <w:rPr>
          <w:rFonts w:ascii="Arial" w:hAnsi="Arial" w:cs="Arial"/>
          <w:sz w:val="22"/>
          <w:szCs w:val="22"/>
        </w:rPr>
      </w:pPr>
    </w:p>
    <w:p w:rsidR="00917C1D" w:rsidRDefault="00614C5F" w:rsidP="00614C5F">
      <w:pPr>
        <w:pStyle w:val="berschrift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Antwort der Landesregierung – erstellt vom Ministerium für Bildung</w:t>
      </w:r>
    </w:p>
    <w:p w:rsidR="00614C5F" w:rsidRPr="00614C5F" w:rsidRDefault="00614C5F" w:rsidP="00614C5F">
      <w:pPr>
        <w:pStyle w:val="berschrift3"/>
        <w:spacing w:line="360" w:lineRule="auto"/>
        <w:rPr>
          <w:rFonts w:ascii="Arial" w:hAnsi="Arial" w:cs="Arial"/>
          <w:sz w:val="22"/>
          <w:szCs w:val="22"/>
        </w:rPr>
      </w:pPr>
    </w:p>
    <w:p w:rsidR="005C6AEC" w:rsidRPr="00614C5F" w:rsidRDefault="00875684" w:rsidP="00614C5F">
      <w:pPr>
        <w:pStyle w:val="Flietext"/>
        <w:spacing w:line="360" w:lineRule="auto"/>
        <w:rPr>
          <w:rFonts w:ascii="Arial" w:hAnsi="Arial" w:cs="Arial"/>
          <w:b/>
          <w:sz w:val="22"/>
        </w:rPr>
      </w:pPr>
      <w:r w:rsidRPr="00614C5F">
        <w:rPr>
          <w:rFonts w:ascii="Arial" w:hAnsi="Arial" w:cs="Arial"/>
          <w:b/>
          <w:sz w:val="22"/>
        </w:rPr>
        <w:t>Frage</w:t>
      </w:r>
      <w:r w:rsidR="005C6AEC" w:rsidRPr="00614C5F">
        <w:rPr>
          <w:rFonts w:ascii="Arial" w:hAnsi="Arial" w:cs="Arial"/>
          <w:b/>
          <w:sz w:val="22"/>
        </w:rPr>
        <w:t xml:space="preserve">: </w:t>
      </w:r>
      <w:r w:rsidRPr="00614C5F">
        <w:rPr>
          <w:rFonts w:ascii="Arial" w:hAnsi="Arial" w:cs="Arial"/>
          <w:b/>
          <w:sz w:val="22"/>
        </w:rPr>
        <w:t>1:</w:t>
      </w:r>
    </w:p>
    <w:p w:rsidR="00EA2D7D" w:rsidRPr="007E6DF3" w:rsidRDefault="003A07D6" w:rsidP="007E6DF3">
      <w:pPr>
        <w:pStyle w:val="Flietext"/>
        <w:spacing w:line="360" w:lineRule="auto"/>
        <w:jc w:val="left"/>
        <w:rPr>
          <w:rFonts w:ascii="Arial" w:hAnsi="Arial" w:cs="Arial"/>
          <w:b/>
          <w:sz w:val="22"/>
        </w:rPr>
      </w:pPr>
      <w:r w:rsidRPr="007E6DF3">
        <w:rPr>
          <w:rFonts w:ascii="Arial" w:hAnsi="Arial" w:cs="Arial"/>
          <w:b/>
          <w:sz w:val="22"/>
        </w:rPr>
        <w:t>W</w:t>
      </w:r>
      <w:r w:rsidR="00EA2D7D" w:rsidRPr="007E6DF3">
        <w:rPr>
          <w:rFonts w:ascii="Arial" w:hAnsi="Arial" w:cs="Arial"/>
          <w:b/>
          <w:sz w:val="22"/>
        </w:rPr>
        <w:t>ie haben sich seit 2012 die Zahlen der Absolventen der 1. Phase der Lehramtsausbildung an der Martin-Luther-Universität Halle-Wittenberg und an der Otto-von-Guericke-Universität Magdeburg entwickelt? Wie viele dieser Absolventen hatten vor dem Beginn des Studiums ihren Hauptwohnsitz in Sachsen-Anhalt? Bitte zusätzlich nach den einzelnen Abschlussjahren und nach den einzelnen Lehrämtern differenzieren.</w:t>
      </w:r>
    </w:p>
    <w:p w:rsidR="00875684" w:rsidRPr="00614C5F" w:rsidRDefault="00875684" w:rsidP="00614C5F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</w:p>
    <w:p w:rsidR="00875684" w:rsidRPr="00614C5F" w:rsidRDefault="007E6DF3" w:rsidP="00614C5F">
      <w:pPr>
        <w:pStyle w:val="Flietext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Antwort</w:t>
      </w:r>
      <w:r w:rsidR="00875684" w:rsidRPr="00614C5F">
        <w:rPr>
          <w:rFonts w:ascii="Arial" w:hAnsi="Arial" w:cs="Arial"/>
          <w:b/>
          <w:sz w:val="22"/>
        </w:rPr>
        <w:t>:</w:t>
      </w:r>
    </w:p>
    <w:p w:rsidR="00917C1D" w:rsidRPr="00614C5F" w:rsidRDefault="00917C1D" w:rsidP="007E6DF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r w:rsidRPr="00614C5F">
        <w:rPr>
          <w:rFonts w:ascii="Arial" w:hAnsi="Arial" w:cs="Arial"/>
          <w:sz w:val="22"/>
        </w:rPr>
        <w:t xml:space="preserve">Eine Darstellung, wie viele Absolventen ihren Hauptwohnsitz vor Beginn des Studiums in Sachsen-Anhalt hatten, ist nicht möglich. Diese Daten werden statistisch nicht erfasst. </w:t>
      </w:r>
    </w:p>
    <w:p w:rsidR="00917C1D" w:rsidRDefault="007C67C1" w:rsidP="007E6DF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Den folgenden </w:t>
      </w:r>
      <w:r w:rsidR="00917C1D" w:rsidRPr="00614C5F">
        <w:rPr>
          <w:rFonts w:ascii="Arial" w:hAnsi="Arial" w:cs="Arial"/>
          <w:sz w:val="22"/>
        </w:rPr>
        <w:t xml:space="preserve">Tabellen 1 und 2 </w:t>
      </w:r>
      <w:r>
        <w:rPr>
          <w:rFonts w:ascii="Arial" w:hAnsi="Arial" w:cs="Arial"/>
          <w:sz w:val="22"/>
        </w:rPr>
        <w:t xml:space="preserve">können die </w:t>
      </w:r>
      <w:r w:rsidR="00124231">
        <w:rPr>
          <w:rFonts w:ascii="Arial" w:hAnsi="Arial" w:cs="Arial"/>
          <w:sz w:val="22"/>
        </w:rPr>
        <w:t>übrigen</w:t>
      </w:r>
      <w:r>
        <w:rPr>
          <w:rFonts w:ascii="Arial" w:hAnsi="Arial" w:cs="Arial"/>
          <w:sz w:val="22"/>
        </w:rPr>
        <w:t xml:space="preserve"> erfragten Daten entnommen werden</w:t>
      </w:r>
      <w:r w:rsidR="00917C1D" w:rsidRPr="00614C5F">
        <w:rPr>
          <w:rFonts w:ascii="Arial" w:hAnsi="Arial" w:cs="Arial"/>
          <w:sz w:val="22"/>
        </w:rPr>
        <w:t>.</w:t>
      </w:r>
    </w:p>
    <w:p w:rsidR="007C67C1" w:rsidRPr="00614C5F" w:rsidRDefault="007C67C1" w:rsidP="007C67C1">
      <w:pPr>
        <w:pStyle w:val="Flietext"/>
        <w:spacing w:line="360" w:lineRule="auto"/>
        <w:ind w:left="420"/>
        <w:jc w:val="left"/>
        <w:rPr>
          <w:rFonts w:ascii="Arial" w:hAnsi="Arial" w:cs="Arial"/>
          <w:sz w:val="22"/>
        </w:rPr>
      </w:pPr>
    </w:p>
    <w:p w:rsidR="002836BC" w:rsidRDefault="002836BC" w:rsidP="007E6DF3">
      <w:pPr>
        <w:pStyle w:val="Flietext"/>
        <w:spacing w:line="360" w:lineRule="auto"/>
        <w:jc w:val="left"/>
        <w:rPr>
          <w:rFonts w:ascii="Arial" w:hAnsi="Arial" w:cs="Arial"/>
          <w:sz w:val="20"/>
        </w:rPr>
      </w:pPr>
      <w:r w:rsidRPr="007E6DF3">
        <w:rPr>
          <w:rFonts w:ascii="Arial" w:hAnsi="Arial" w:cs="Arial"/>
          <w:sz w:val="20"/>
        </w:rPr>
        <w:t xml:space="preserve">Tabelle 1: Absolventen </w:t>
      </w:r>
      <w:r w:rsidRPr="00614C5F">
        <w:rPr>
          <w:rFonts w:ascii="Arial" w:hAnsi="Arial" w:cs="Arial"/>
          <w:sz w:val="22"/>
        </w:rPr>
        <w:t xml:space="preserve">der 1. Phase der Lehramtsausbildung an der Martin-Luther-Universität </w:t>
      </w:r>
      <w:r w:rsidRPr="007E6DF3">
        <w:rPr>
          <w:rFonts w:ascii="Arial" w:hAnsi="Arial" w:cs="Arial"/>
          <w:sz w:val="20"/>
        </w:rPr>
        <w:t>Halle-Wittenberg</w:t>
      </w:r>
    </w:p>
    <w:tbl>
      <w:tblPr>
        <w:tblW w:w="90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836BC" w:rsidRPr="007E6DF3" w:rsidTr="007E6DF3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 xml:space="preserve">Lehramt an 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2021</w:t>
            </w:r>
          </w:p>
        </w:tc>
      </w:tr>
      <w:tr w:rsidR="002836BC" w:rsidRPr="007E6DF3" w:rsidTr="007E6DF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Grundschulen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102</w:t>
            </w:r>
          </w:p>
        </w:tc>
      </w:tr>
      <w:tr w:rsidR="002836BC" w:rsidRPr="007E6DF3" w:rsidTr="007E6DF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Sekundarschulen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40</w:t>
            </w:r>
          </w:p>
        </w:tc>
      </w:tr>
      <w:tr w:rsidR="002836BC" w:rsidRPr="007E6DF3" w:rsidTr="007E6DF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Gymnasien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2A3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120</w:t>
            </w:r>
          </w:p>
        </w:tc>
      </w:tr>
      <w:tr w:rsidR="002836BC" w:rsidRPr="007E6DF3" w:rsidTr="007E6DF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BC" w:rsidRPr="007E6DF3" w:rsidRDefault="002836BC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Förderschulen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BC" w:rsidRPr="007E6DF3" w:rsidRDefault="002836BC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35</w:t>
            </w:r>
          </w:p>
        </w:tc>
      </w:tr>
    </w:tbl>
    <w:p w:rsidR="007E6DF3" w:rsidRDefault="007E6DF3" w:rsidP="007E6DF3">
      <w:pPr>
        <w:pStyle w:val="Flietext"/>
        <w:spacing w:line="360" w:lineRule="auto"/>
        <w:jc w:val="left"/>
        <w:rPr>
          <w:rFonts w:ascii="Arial" w:hAnsi="Arial" w:cs="Arial"/>
          <w:sz w:val="20"/>
        </w:rPr>
      </w:pPr>
    </w:p>
    <w:p w:rsidR="007E6DF3" w:rsidRDefault="007E6DF3" w:rsidP="007E6DF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r w:rsidRPr="007E6DF3">
        <w:rPr>
          <w:rFonts w:ascii="Arial" w:hAnsi="Arial" w:cs="Arial"/>
          <w:sz w:val="20"/>
        </w:rPr>
        <w:t>Tabelle 2: Absolventen der 1. Phase der Lehramtsausbildung der Otto-von-Guericke-Universität Magd</w:t>
      </w:r>
      <w:r>
        <w:rPr>
          <w:rFonts w:ascii="Arial" w:hAnsi="Arial" w:cs="Arial"/>
          <w:sz w:val="20"/>
        </w:rPr>
        <w:t>e</w:t>
      </w:r>
      <w:r w:rsidRPr="007E6DF3">
        <w:rPr>
          <w:rFonts w:ascii="Arial" w:hAnsi="Arial" w:cs="Arial"/>
          <w:sz w:val="20"/>
        </w:rPr>
        <w:t>burg</w:t>
      </w:r>
    </w:p>
    <w:tbl>
      <w:tblPr>
        <w:tblW w:w="903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13"/>
        <w:gridCol w:w="713"/>
        <w:gridCol w:w="713"/>
        <w:gridCol w:w="713"/>
        <w:gridCol w:w="712"/>
        <w:gridCol w:w="712"/>
        <w:gridCol w:w="712"/>
        <w:gridCol w:w="712"/>
        <w:gridCol w:w="712"/>
        <w:gridCol w:w="712"/>
      </w:tblGrid>
      <w:tr w:rsidR="00A8023B" w:rsidRPr="007E6DF3" w:rsidTr="007E6DF3">
        <w:trPr>
          <w:trHeight w:val="300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2836BC" w:rsidP="002A304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</w:rPr>
              <w:tab/>
            </w:r>
            <w:r w:rsidR="00A8023B"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 xml:space="preserve">Lehramt an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2021</w:t>
            </w:r>
          </w:p>
        </w:tc>
      </w:tr>
      <w:tr w:rsidR="00A8023B" w:rsidRPr="007E6DF3" w:rsidTr="007E6DF3">
        <w:trPr>
          <w:trHeight w:val="300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2A304B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Sekundarschulen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8</w:t>
            </w:r>
          </w:p>
        </w:tc>
      </w:tr>
      <w:tr w:rsidR="00A8023B" w:rsidRPr="007E6DF3" w:rsidTr="007E6DF3">
        <w:trPr>
          <w:trHeight w:val="300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A8023B" w:rsidP="00A8023B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Gymnasien</w:t>
            </w:r>
          </w:p>
          <w:p w:rsidR="00A8023B" w:rsidRPr="007E6DF3" w:rsidRDefault="00A8023B" w:rsidP="00A8023B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17</w:t>
            </w:r>
          </w:p>
        </w:tc>
      </w:tr>
      <w:tr w:rsidR="00A8023B" w:rsidRPr="007E6DF3" w:rsidTr="007E6DF3">
        <w:trPr>
          <w:trHeight w:val="300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B" w:rsidRPr="007E6DF3" w:rsidRDefault="007E6DF3" w:rsidP="007E6DF3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B</w:t>
            </w:r>
            <w:r w:rsidR="00A8023B" w:rsidRPr="007E6DF3">
              <w:rPr>
                <w:rFonts w:ascii="Arial" w:hAnsi="Arial" w:cs="Arial"/>
                <w:sz w:val="20"/>
                <w:szCs w:val="22"/>
                <w:lang w:eastAsia="zh-CN"/>
              </w:rPr>
              <w:t xml:space="preserve">erufsbildende Schulen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7C67C1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7C67C1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7C67C1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B" w:rsidRPr="007E6DF3" w:rsidRDefault="00A8023B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7E6DF3">
              <w:rPr>
                <w:rFonts w:ascii="Arial" w:hAnsi="Arial" w:cs="Arial"/>
                <w:sz w:val="20"/>
                <w:szCs w:val="22"/>
                <w:lang w:eastAsia="zh-CN"/>
              </w:rPr>
              <w:t>49</w:t>
            </w:r>
          </w:p>
        </w:tc>
      </w:tr>
    </w:tbl>
    <w:p w:rsidR="00E101C3" w:rsidRPr="002A304B" w:rsidRDefault="00E101C3" w:rsidP="00614C5F">
      <w:pPr>
        <w:spacing w:line="360" w:lineRule="auto"/>
        <w:rPr>
          <w:rFonts w:ascii="Arial" w:hAnsi="Arial" w:cs="Arial"/>
          <w:sz w:val="18"/>
          <w:szCs w:val="18"/>
        </w:rPr>
      </w:pPr>
      <w:r w:rsidRPr="002A304B">
        <w:rPr>
          <w:rFonts w:ascii="Arial" w:hAnsi="Arial" w:cs="Arial"/>
          <w:sz w:val="18"/>
          <w:szCs w:val="18"/>
        </w:rPr>
        <w:t>(Quelle: Ministerium für Wissenschaft, Energie, Klimaschutz und Umwelt vom 18.11.2022)</w:t>
      </w:r>
    </w:p>
    <w:p w:rsidR="002836BC" w:rsidRPr="007C67C1" w:rsidRDefault="007C67C1" w:rsidP="007C67C1">
      <w:pPr>
        <w:pStyle w:val="Flietext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C67C1">
        <w:rPr>
          <w:rFonts w:ascii="Arial" w:hAnsi="Arial" w:cs="Arial"/>
          <w:sz w:val="18"/>
          <w:szCs w:val="18"/>
        </w:rPr>
        <w:t xml:space="preserve">* Diese Daten lagen </w:t>
      </w:r>
      <w:r>
        <w:rPr>
          <w:rFonts w:ascii="Arial" w:hAnsi="Arial" w:cs="Arial"/>
          <w:sz w:val="18"/>
          <w:szCs w:val="18"/>
        </w:rPr>
        <w:t xml:space="preserve">bis zum </w:t>
      </w:r>
      <w:r w:rsidR="00124231">
        <w:rPr>
          <w:rFonts w:ascii="Arial" w:hAnsi="Arial" w:cs="Arial"/>
          <w:sz w:val="18"/>
          <w:szCs w:val="18"/>
        </w:rPr>
        <w:t>Datum der Erstellung der Beantwortung der KA</w:t>
      </w:r>
      <w:r>
        <w:rPr>
          <w:rFonts w:ascii="Arial" w:hAnsi="Arial" w:cs="Arial"/>
          <w:sz w:val="18"/>
          <w:szCs w:val="18"/>
        </w:rPr>
        <w:t xml:space="preserve"> noch nicht vor.</w:t>
      </w:r>
    </w:p>
    <w:p w:rsidR="004D2409" w:rsidRPr="00614C5F" w:rsidRDefault="00875684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b/>
          <w:sz w:val="22"/>
        </w:rPr>
      </w:pPr>
      <w:r w:rsidRPr="00614C5F">
        <w:rPr>
          <w:rFonts w:ascii="Arial" w:hAnsi="Arial" w:cs="Arial"/>
          <w:b/>
          <w:sz w:val="22"/>
        </w:rPr>
        <w:t xml:space="preserve">Frage 2: </w:t>
      </w:r>
    </w:p>
    <w:p w:rsidR="00E3654C" w:rsidRPr="007E6DF3" w:rsidRDefault="004D2409" w:rsidP="007E6DF3">
      <w:pPr>
        <w:pStyle w:val="Flietext"/>
        <w:spacing w:line="360" w:lineRule="auto"/>
        <w:jc w:val="left"/>
        <w:rPr>
          <w:rFonts w:ascii="Arial" w:hAnsi="Arial" w:cs="Arial"/>
          <w:b/>
          <w:sz w:val="22"/>
        </w:rPr>
      </w:pPr>
      <w:r w:rsidRPr="007E6DF3">
        <w:rPr>
          <w:rFonts w:ascii="Arial" w:hAnsi="Arial" w:cs="Arial"/>
          <w:b/>
          <w:sz w:val="22"/>
        </w:rPr>
        <w:t>W</w:t>
      </w:r>
      <w:r w:rsidR="00EA2D7D" w:rsidRPr="007E6DF3">
        <w:rPr>
          <w:rFonts w:ascii="Arial" w:hAnsi="Arial" w:cs="Arial"/>
          <w:b/>
          <w:sz w:val="22"/>
        </w:rPr>
        <w:t>ie viele Lehramtsanwärter haben seit 2012 in Sachsen</w:t>
      </w:r>
      <w:r w:rsidR="007E6DF3" w:rsidRPr="007E6DF3">
        <w:rPr>
          <w:rFonts w:ascii="Arial" w:hAnsi="Arial" w:cs="Arial"/>
          <w:b/>
          <w:sz w:val="22"/>
        </w:rPr>
        <w:t xml:space="preserve">-Anhalt die Laufbahnprüfung mit </w:t>
      </w:r>
      <w:r w:rsidR="00EA2D7D" w:rsidRPr="007E6DF3">
        <w:rPr>
          <w:rFonts w:ascii="Arial" w:hAnsi="Arial" w:cs="Arial"/>
          <w:b/>
          <w:sz w:val="22"/>
        </w:rPr>
        <w:t xml:space="preserve">dem 2. Staatsexamen abgeschlossen? Bitte zusätzlich nach den einzelnen Abschlussjahren, nach den einzelnen Lehrämtern und nach den jeweiligen Bundesländern, in denen die 1. Phase der Lehramtsausbildung absolviert wurde, differenzieren. </w:t>
      </w:r>
    </w:p>
    <w:p w:rsidR="00E3654C" w:rsidRPr="00614C5F" w:rsidRDefault="00E3654C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</w:p>
    <w:p w:rsidR="00875684" w:rsidRPr="00614C5F" w:rsidRDefault="007E6DF3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Antwort</w:t>
      </w:r>
      <w:r w:rsidR="00875684" w:rsidRPr="00614C5F">
        <w:rPr>
          <w:rFonts w:ascii="Arial" w:hAnsi="Arial" w:cs="Arial"/>
          <w:b/>
          <w:sz w:val="22"/>
        </w:rPr>
        <w:t>:</w:t>
      </w:r>
    </w:p>
    <w:p w:rsidR="002B4A45" w:rsidRDefault="007E6DF3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erfragte Sachverhalt ist der nachfolgenden Tabelle 3 zu entnehmen.</w:t>
      </w:r>
    </w:p>
    <w:p w:rsidR="007E6DF3" w:rsidRPr="007E6DF3" w:rsidRDefault="007E6DF3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</w:p>
    <w:p w:rsidR="00BE13C2" w:rsidRPr="00614C5F" w:rsidRDefault="002B4A45" w:rsidP="007E6DF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r w:rsidRPr="007E6DF3">
        <w:rPr>
          <w:rFonts w:ascii="Arial" w:hAnsi="Arial" w:cs="Arial"/>
          <w:sz w:val="20"/>
        </w:rPr>
        <w:t>Tabell</w:t>
      </w:r>
      <w:r w:rsidR="0018010D" w:rsidRPr="007E6DF3">
        <w:rPr>
          <w:rFonts w:ascii="Arial" w:hAnsi="Arial" w:cs="Arial"/>
          <w:sz w:val="20"/>
        </w:rPr>
        <w:t>e</w:t>
      </w:r>
      <w:r w:rsidR="002836BC" w:rsidRPr="007E6DF3">
        <w:rPr>
          <w:rFonts w:ascii="Arial" w:hAnsi="Arial" w:cs="Arial"/>
          <w:sz w:val="20"/>
        </w:rPr>
        <w:t xml:space="preserve"> 3</w:t>
      </w:r>
      <w:r w:rsidR="0018010D" w:rsidRPr="007E6DF3">
        <w:rPr>
          <w:rFonts w:ascii="Arial" w:hAnsi="Arial" w:cs="Arial"/>
          <w:sz w:val="20"/>
        </w:rPr>
        <w:t>: Anzahl der Lehramtsanwärter, die seit 2012 die Laufbahnprüfung mit dem 2. Staatsexamen abgeschlossen haben – differenziert nach den jeweiligen Abschlussjahren und L</w:t>
      </w:r>
      <w:r w:rsidR="006B7CB2" w:rsidRPr="007E6DF3">
        <w:rPr>
          <w:rFonts w:ascii="Arial" w:hAnsi="Arial" w:cs="Arial"/>
          <w:sz w:val="20"/>
        </w:rPr>
        <w:t>ehrämtern</w:t>
      </w:r>
      <w:r w:rsidR="00BE13C2" w:rsidRPr="00614C5F">
        <w:rPr>
          <w:rFonts w:ascii="Arial" w:hAnsi="Arial" w:cs="Arial"/>
          <w:sz w:val="22"/>
        </w:rPr>
        <w:tab/>
      </w:r>
    </w:p>
    <w:tbl>
      <w:tblPr>
        <w:tblW w:w="90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BE13C2" w:rsidRPr="006E6DB4" w:rsidTr="007E6DF3">
        <w:trPr>
          <w:trHeight w:val="300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 xml:space="preserve">Lehramt an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2013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2016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2017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2018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2019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2021</w:t>
            </w:r>
          </w:p>
        </w:tc>
      </w:tr>
      <w:tr w:rsidR="00BE13C2" w:rsidRPr="006E6DB4" w:rsidTr="007E6DF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Grundschulen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134</w:t>
            </w:r>
          </w:p>
        </w:tc>
      </w:tr>
      <w:tr w:rsidR="00BE13C2" w:rsidRPr="006E6DB4" w:rsidTr="007E6DF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Sekundarschulen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62</w:t>
            </w:r>
          </w:p>
        </w:tc>
      </w:tr>
      <w:tr w:rsidR="00BE13C2" w:rsidRPr="006E6DB4" w:rsidTr="007E6DF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Gymnasien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171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167</w:t>
            </w:r>
          </w:p>
        </w:tc>
      </w:tr>
      <w:tr w:rsidR="00BE13C2" w:rsidRPr="006E6DB4" w:rsidTr="007E6DF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BE13C2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Förderschulen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52</w:t>
            </w:r>
          </w:p>
        </w:tc>
      </w:tr>
      <w:tr w:rsidR="00BE13C2" w:rsidRPr="006E6DB4" w:rsidTr="007E6DF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3C2" w:rsidRPr="006E6DB4" w:rsidRDefault="007E6DF3" w:rsidP="007E6DF3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B</w:t>
            </w:r>
            <w:r w:rsidR="00BE13C2" w:rsidRPr="006E6DB4">
              <w:rPr>
                <w:rFonts w:ascii="Arial" w:hAnsi="Arial" w:cs="Arial"/>
                <w:sz w:val="20"/>
                <w:szCs w:val="22"/>
                <w:lang w:eastAsia="zh-CN"/>
              </w:rPr>
              <w:t>erufsbildende</w:t>
            </w: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br/>
            </w:r>
            <w:r w:rsidR="00BE13C2" w:rsidRPr="006E6DB4">
              <w:rPr>
                <w:rFonts w:ascii="Arial" w:hAnsi="Arial" w:cs="Arial"/>
                <w:sz w:val="20"/>
                <w:szCs w:val="22"/>
                <w:lang w:eastAsia="zh-CN"/>
              </w:rPr>
              <w:t xml:space="preserve">Schulen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C2" w:rsidRPr="006E6DB4" w:rsidRDefault="00BE13C2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40</w:t>
            </w:r>
          </w:p>
        </w:tc>
      </w:tr>
    </w:tbl>
    <w:p w:rsidR="00BE13C2" w:rsidRPr="002A304B" w:rsidRDefault="0018010D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18"/>
          <w:szCs w:val="18"/>
        </w:rPr>
      </w:pPr>
      <w:r w:rsidRPr="002A304B">
        <w:rPr>
          <w:rFonts w:ascii="Arial" w:hAnsi="Arial" w:cs="Arial"/>
          <w:sz w:val="18"/>
          <w:szCs w:val="18"/>
        </w:rPr>
        <w:t xml:space="preserve">(Quelle: </w:t>
      </w:r>
      <w:r w:rsidR="006E6DB4">
        <w:rPr>
          <w:rFonts w:ascii="Arial" w:hAnsi="Arial" w:cs="Arial"/>
          <w:sz w:val="18"/>
          <w:szCs w:val="18"/>
        </w:rPr>
        <w:t>LISA</w:t>
      </w:r>
      <w:r w:rsidRPr="002A304B">
        <w:rPr>
          <w:rFonts w:ascii="Arial" w:hAnsi="Arial" w:cs="Arial"/>
          <w:sz w:val="18"/>
          <w:szCs w:val="18"/>
        </w:rPr>
        <w:t xml:space="preserve"> 11.11.2022)</w:t>
      </w:r>
    </w:p>
    <w:p w:rsidR="0018010D" w:rsidRPr="00614C5F" w:rsidRDefault="0018010D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b/>
          <w:sz w:val="22"/>
        </w:rPr>
      </w:pPr>
    </w:p>
    <w:p w:rsidR="006561CB" w:rsidRDefault="006561CB" w:rsidP="007E6DF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r w:rsidRPr="00614C5F">
        <w:rPr>
          <w:rFonts w:ascii="Arial" w:hAnsi="Arial" w:cs="Arial"/>
          <w:sz w:val="22"/>
        </w:rPr>
        <w:t>Die Frage, in welchen Bundesländern die Lehramtsanwärter die erste Phase der Lehramtsausbildung absolviert haben, kann nicht beantwortet werden, da di</w:t>
      </w:r>
      <w:r w:rsidR="00CE76E3">
        <w:rPr>
          <w:rFonts w:ascii="Arial" w:hAnsi="Arial" w:cs="Arial"/>
          <w:sz w:val="22"/>
        </w:rPr>
        <w:t xml:space="preserve">ese Angabe </w:t>
      </w:r>
      <w:r w:rsidRPr="00614C5F">
        <w:rPr>
          <w:rFonts w:ascii="Arial" w:hAnsi="Arial" w:cs="Arial"/>
          <w:sz w:val="22"/>
        </w:rPr>
        <w:t>nicht digital erfasst wird.</w:t>
      </w:r>
    </w:p>
    <w:p w:rsidR="007C67C1" w:rsidRPr="00614C5F" w:rsidRDefault="007C67C1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</w:p>
    <w:p w:rsidR="00875684" w:rsidRPr="00614C5F" w:rsidRDefault="00875684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b/>
          <w:sz w:val="22"/>
        </w:rPr>
      </w:pPr>
      <w:r w:rsidRPr="00614C5F">
        <w:rPr>
          <w:rFonts w:ascii="Arial" w:hAnsi="Arial" w:cs="Arial"/>
          <w:b/>
          <w:sz w:val="22"/>
        </w:rPr>
        <w:t>Frage 3:</w:t>
      </w:r>
    </w:p>
    <w:p w:rsidR="00AF5CF8" w:rsidRPr="007E6DF3" w:rsidRDefault="00E3654C" w:rsidP="007E6DF3">
      <w:pPr>
        <w:pStyle w:val="Flietext"/>
        <w:spacing w:line="360" w:lineRule="auto"/>
        <w:jc w:val="left"/>
        <w:rPr>
          <w:rFonts w:ascii="Arial" w:hAnsi="Arial" w:cs="Arial"/>
          <w:b/>
          <w:sz w:val="22"/>
        </w:rPr>
      </w:pPr>
      <w:r w:rsidRPr="007E6DF3">
        <w:rPr>
          <w:rFonts w:ascii="Arial" w:hAnsi="Arial" w:cs="Arial"/>
          <w:b/>
          <w:sz w:val="22"/>
        </w:rPr>
        <w:t>W</w:t>
      </w:r>
      <w:r w:rsidR="00EA2D7D" w:rsidRPr="007E6DF3">
        <w:rPr>
          <w:rFonts w:ascii="Arial" w:hAnsi="Arial" w:cs="Arial"/>
          <w:b/>
          <w:sz w:val="22"/>
        </w:rPr>
        <w:t>ie hat sich seit 2012 die Zahl der Lehrkräfte entwickelt, die mit einer Laufbahnbefähigung in den Schuldienst des Landes Sachsen-Anhalt eingestellt wurden? Bitte zusätzlich nach den einzelnen Jahren, nach den einzelnen L</w:t>
      </w:r>
      <w:r w:rsidR="00CA2029" w:rsidRPr="007E6DF3">
        <w:rPr>
          <w:rFonts w:ascii="Arial" w:hAnsi="Arial" w:cs="Arial"/>
          <w:b/>
          <w:sz w:val="22"/>
        </w:rPr>
        <w:t xml:space="preserve">ehrämtern und </w:t>
      </w:r>
      <w:r w:rsidR="00EA2D7D" w:rsidRPr="007E6DF3">
        <w:rPr>
          <w:rFonts w:ascii="Arial" w:hAnsi="Arial" w:cs="Arial"/>
          <w:b/>
          <w:sz w:val="22"/>
        </w:rPr>
        <w:t>n</w:t>
      </w:r>
      <w:r w:rsidR="00CA2029" w:rsidRPr="007E6DF3">
        <w:rPr>
          <w:rFonts w:ascii="Arial" w:hAnsi="Arial" w:cs="Arial"/>
          <w:b/>
          <w:sz w:val="22"/>
        </w:rPr>
        <w:t>a</w:t>
      </w:r>
      <w:r w:rsidR="00EA2D7D" w:rsidRPr="007E6DF3">
        <w:rPr>
          <w:rFonts w:ascii="Arial" w:hAnsi="Arial" w:cs="Arial"/>
          <w:b/>
          <w:sz w:val="22"/>
        </w:rPr>
        <w:t xml:space="preserve">ch den jeweiligen Bundesländern, in denen die 2. Phase der Lehramtsausbildung absolviert wurde, differenzieren. </w:t>
      </w:r>
    </w:p>
    <w:p w:rsidR="003A07D6" w:rsidRPr="00614C5F" w:rsidRDefault="003A07D6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</w:p>
    <w:p w:rsidR="003A07D6" w:rsidRPr="00614C5F" w:rsidRDefault="00CE76E3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Antwort</w:t>
      </w:r>
      <w:r w:rsidR="00875684" w:rsidRPr="00614C5F">
        <w:rPr>
          <w:rFonts w:ascii="Arial" w:hAnsi="Arial" w:cs="Arial"/>
          <w:b/>
          <w:sz w:val="22"/>
        </w:rPr>
        <w:t>:</w:t>
      </w:r>
    </w:p>
    <w:p w:rsidR="006B7CB2" w:rsidRDefault="00CE76E3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die nachfolgende Tabelle 4 wird verwiesen.</w:t>
      </w:r>
    </w:p>
    <w:p w:rsidR="006E6DB4" w:rsidRPr="00CE76E3" w:rsidRDefault="006E6DB4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</w:p>
    <w:p w:rsidR="00917C1D" w:rsidRPr="00CE76E3" w:rsidRDefault="006B7CB2" w:rsidP="00CE76E3">
      <w:pPr>
        <w:pStyle w:val="Flietext"/>
        <w:spacing w:line="360" w:lineRule="auto"/>
        <w:jc w:val="left"/>
        <w:rPr>
          <w:rFonts w:ascii="Arial" w:hAnsi="Arial" w:cs="Arial"/>
          <w:sz w:val="20"/>
        </w:rPr>
      </w:pPr>
      <w:r w:rsidRPr="00CE76E3">
        <w:rPr>
          <w:rFonts w:ascii="Arial" w:hAnsi="Arial" w:cs="Arial"/>
          <w:sz w:val="20"/>
        </w:rPr>
        <w:t>Tabelle 4: Anzahl der Lehrkräfte, die seit 2012 mit einer Laufbahnbefähigung in den Schuldienst des Landes Sachsen-Anhalt eingestellt wurden – differenziert nach den jeweiligen Abschlussjahren und Lehrämtern</w:t>
      </w:r>
    </w:p>
    <w:tbl>
      <w:tblPr>
        <w:tblW w:w="90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18010D" w:rsidRPr="006E6DB4" w:rsidTr="00CE76E3">
        <w:trPr>
          <w:trHeight w:val="300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614C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14C5F">
              <w:rPr>
                <w:rFonts w:ascii="Arial" w:hAnsi="Arial" w:cs="Arial"/>
                <w:sz w:val="22"/>
              </w:rPr>
              <w:tab/>
            </w: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 xml:space="preserve">Lehramt an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2013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2016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2017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2018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2019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10D" w:rsidRPr="006E6DB4" w:rsidRDefault="0018010D" w:rsidP="002A30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b/>
                <w:bCs/>
                <w:sz w:val="20"/>
                <w:szCs w:val="22"/>
                <w:lang w:eastAsia="zh-CN"/>
              </w:rPr>
              <w:t>2021</w:t>
            </w:r>
          </w:p>
        </w:tc>
      </w:tr>
      <w:tr w:rsidR="0018010D" w:rsidRPr="006E6DB4" w:rsidTr="00CE76E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Grundschulen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120</w:t>
            </w:r>
          </w:p>
        </w:tc>
      </w:tr>
      <w:tr w:rsidR="0018010D" w:rsidRPr="006E6DB4" w:rsidTr="00CE76E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Sekundarschulen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72</w:t>
            </w:r>
          </w:p>
        </w:tc>
      </w:tr>
      <w:tr w:rsidR="0018010D" w:rsidRPr="006E6DB4" w:rsidTr="00CE76E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Gymnasien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18010D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188</w:t>
            </w:r>
          </w:p>
        </w:tc>
      </w:tr>
      <w:tr w:rsidR="0018010D" w:rsidRPr="006E6DB4" w:rsidTr="00CE76E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18010D" w:rsidP="00614C5F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Förderschulen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57</w:t>
            </w:r>
          </w:p>
        </w:tc>
      </w:tr>
      <w:tr w:rsidR="0018010D" w:rsidRPr="006E6DB4" w:rsidTr="00CE76E3">
        <w:trPr>
          <w:trHeight w:val="30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0D" w:rsidRPr="006E6DB4" w:rsidRDefault="00CE76E3" w:rsidP="00CE76E3">
            <w:pPr>
              <w:spacing w:line="360" w:lineRule="auto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B</w:t>
            </w:r>
            <w:r w:rsidR="0018010D" w:rsidRPr="006E6DB4">
              <w:rPr>
                <w:rFonts w:ascii="Arial" w:hAnsi="Arial" w:cs="Arial"/>
                <w:sz w:val="20"/>
                <w:szCs w:val="22"/>
                <w:lang w:eastAsia="zh-CN"/>
              </w:rPr>
              <w:t xml:space="preserve">erufsbildende Schulen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0D" w:rsidRPr="006E6DB4" w:rsidRDefault="00C91005" w:rsidP="00A80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6E6DB4">
              <w:rPr>
                <w:rFonts w:ascii="Arial" w:hAnsi="Arial" w:cs="Arial"/>
                <w:sz w:val="20"/>
                <w:szCs w:val="22"/>
                <w:lang w:eastAsia="zh-CN"/>
              </w:rPr>
              <w:t>43</w:t>
            </w:r>
          </w:p>
        </w:tc>
      </w:tr>
    </w:tbl>
    <w:p w:rsidR="00875684" w:rsidRPr="002A304B" w:rsidRDefault="00C91005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18"/>
          <w:szCs w:val="18"/>
        </w:rPr>
      </w:pPr>
      <w:r w:rsidRPr="002A304B">
        <w:rPr>
          <w:rFonts w:ascii="Arial" w:hAnsi="Arial" w:cs="Arial"/>
          <w:sz w:val="18"/>
          <w:szCs w:val="18"/>
        </w:rPr>
        <w:t>(Quelle: DWH-Auswertung vom 14.11.2022)</w:t>
      </w:r>
    </w:p>
    <w:p w:rsidR="00875684" w:rsidRPr="00614C5F" w:rsidRDefault="00875684" w:rsidP="00614C5F">
      <w:pPr>
        <w:pStyle w:val="Flietext"/>
        <w:spacing w:line="360" w:lineRule="auto"/>
        <w:ind w:left="426" w:hanging="426"/>
        <w:jc w:val="left"/>
        <w:rPr>
          <w:rFonts w:ascii="Arial" w:hAnsi="Arial" w:cs="Arial"/>
          <w:sz w:val="22"/>
        </w:rPr>
      </w:pPr>
    </w:p>
    <w:p w:rsidR="00917C1D" w:rsidRDefault="00917C1D" w:rsidP="00CE76E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r w:rsidRPr="00CE76E3">
        <w:rPr>
          <w:rFonts w:ascii="Arial" w:hAnsi="Arial" w:cs="Arial"/>
          <w:sz w:val="22"/>
        </w:rPr>
        <w:t>Eine statistische Erhebung, wie viele „landeseigene“ Absolventinnen und Absolventen in den öffentlichen Schuldienst eingestellt wurden, erfolgt nicht.</w:t>
      </w:r>
    </w:p>
    <w:p w:rsidR="006E6DB4" w:rsidRPr="00CE76E3" w:rsidRDefault="006E6DB4" w:rsidP="00CE76E3">
      <w:pPr>
        <w:pStyle w:val="Flietext"/>
        <w:spacing w:line="360" w:lineRule="auto"/>
        <w:jc w:val="left"/>
        <w:rPr>
          <w:rFonts w:ascii="Arial" w:hAnsi="Arial" w:cs="Arial"/>
          <w:sz w:val="22"/>
        </w:rPr>
      </w:pPr>
      <w:bookmarkStart w:id="0" w:name="_GoBack"/>
      <w:bookmarkEnd w:id="0"/>
    </w:p>
    <w:sectPr w:rsidR="006E6DB4" w:rsidRPr="00CE76E3" w:rsidSect="00704088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567" w:right="1418" w:bottom="1418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3F" w:rsidRDefault="0023693F" w:rsidP="004B69BC">
      <w:r>
        <w:separator/>
      </w:r>
    </w:p>
  </w:endnote>
  <w:endnote w:type="continuationSeparator" w:id="0">
    <w:p w:rsidR="0023693F" w:rsidRDefault="0023693F" w:rsidP="004B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9" w:rsidRPr="00C50EFC" w:rsidRDefault="00021799" w:rsidP="00CF583A">
    <w:pPr>
      <w:tabs>
        <w:tab w:val="right" w:pos="9071"/>
      </w:tabs>
      <w:autoSpaceDE w:val="0"/>
      <w:autoSpaceDN w:val="0"/>
      <w:adjustRightInd w:val="0"/>
      <w:spacing w:after="57"/>
      <w:textAlignment w:val="center"/>
      <w:rPr>
        <w:rFonts w:eastAsia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3F" w:rsidRDefault="0023693F" w:rsidP="004B69BC">
      <w:r>
        <w:separator/>
      </w:r>
    </w:p>
  </w:footnote>
  <w:footnote w:type="continuationSeparator" w:id="0">
    <w:p w:rsidR="0023693F" w:rsidRDefault="0023693F" w:rsidP="004B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24" w:rsidRPr="008F51CC" w:rsidRDefault="001A3B24" w:rsidP="00704088">
    <w:pPr>
      <w:framePr w:wrap="around" w:vAnchor="page" w:hAnchor="page" w:xAlign="center" w:y="840"/>
      <w:rPr>
        <w:rStyle w:val="Seitenzahl"/>
        <w:szCs w:val="20"/>
      </w:rPr>
    </w:pPr>
    <w:r w:rsidRPr="008F51CC">
      <w:rPr>
        <w:rStyle w:val="Seitenzahl"/>
        <w:szCs w:val="20"/>
      </w:rPr>
      <w:fldChar w:fldCharType="begin"/>
    </w:r>
    <w:r w:rsidRPr="008F51CC">
      <w:rPr>
        <w:rStyle w:val="Seitenzahl"/>
        <w:szCs w:val="20"/>
      </w:rPr>
      <w:instrText xml:space="preserve"> PAGE </w:instrText>
    </w:r>
    <w:r w:rsidRPr="008F51CC">
      <w:rPr>
        <w:rStyle w:val="Seitenzahl"/>
        <w:szCs w:val="20"/>
      </w:rPr>
      <w:fldChar w:fldCharType="separate"/>
    </w:r>
    <w:r w:rsidR="00704088">
      <w:rPr>
        <w:rStyle w:val="Seitenzahl"/>
        <w:noProof/>
        <w:szCs w:val="20"/>
      </w:rPr>
      <w:t>2</w:t>
    </w:r>
    <w:r w:rsidRPr="008F51CC">
      <w:rPr>
        <w:rStyle w:val="Seitenzahl"/>
        <w:szCs w:val="20"/>
      </w:rPr>
      <w:fldChar w:fldCharType="end"/>
    </w:r>
  </w:p>
  <w:p w:rsidR="006A6760" w:rsidRPr="008F51CC" w:rsidRDefault="00223B04" w:rsidP="00F614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683894</wp:posOffset>
              </wp:positionV>
              <wp:extent cx="5760085" cy="0"/>
              <wp:effectExtent l="0" t="0" r="0" b="0"/>
              <wp:wrapNone/>
              <wp:docPr id="22" name="Gerade Verbindung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371870" id="Gerade Verbindung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0.9pt,53.85pt" to="524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4" w:rsidRPr="008F51CC" w:rsidRDefault="00644B54" w:rsidP="00B0211F">
    <w:pPr>
      <w:framePr w:wrap="around" w:vAnchor="page" w:hAnchor="page" w:xAlign="center" w:y="823"/>
      <w:jc w:val="center"/>
      <w:rPr>
        <w:rStyle w:val="Seitenzahl"/>
        <w:szCs w:val="20"/>
      </w:rPr>
    </w:pPr>
    <w:r w:rsidRPr="008F51CC">
      <w:rPr>
        <w:rStyle w:val="Seitenzahl"/>
        <w:szCs w:val="20"/>
      </w:rPr>
      <w:fldChar w:fldCharType="begin"/>
    </w:r>
    <w:r w:rsidRPr="008F51CC">
      <w:rPr>
        <w:rStyle w:val="Seitenzahl"/>
        <w:szCs w:val="20"/>
      </w:rPr>
      <w:instrText xml:space="preserve"> PAGE </w:instrText>
    </w:r>
    <w:r w:rsidRPr="008F51CC">
      <w:rPr>
        <w:rStyle w:val="Seitenzahl"/>
        <w:szCs w:val="20"/>
      </w:rPr>
      <w:fldChar w:fldCharType="separate"/>
    </w:r>
    <w:r w:rsidR="006E6DB4">
      <w:rPr>
        <w:rStyle w:val="Seitenzahl"/>
        <w:noProof/>
        <w:szCs w:val="20"/>
      </w:rPr>
      <w:t>2</w:t>
    </w:r>
    <w:r w:rsidRPr="008F51CC">
      <w:rPr>
        <w:rStyle w:val="Seitenzahl"/>
        <w:szCs w:val="20"/>
      </w:rPr>
      <w:fldChar w:fldCharType="end"/>
    </w:r>
  </w:p>
  <w:p w:rsidR="004B69BC" w:rsidRPr="008F51CC" w:rsidRDefault="004B69BC" w:rsidP="007E6D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60" w:rsidRDefault="00A575F6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26A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9EB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1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D85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D4C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85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62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28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8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0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0073D"/>
    <w:multiLevelType w:val="hybridMultilevel"/>
    <w:tmpl w:val="E034E9CA"/>
    <w:lvl w:ilvl="0" w:tplc="FFCE1ACE">
      <w:start w:val="1"/>
      <w:numFmt w:val="decimal"/>
      <w:lvlText w:val="%1."/>
      <w:lvlJc w:val="left"/>
      <w:pPr>
        <w:ind w:left="720" w:hanging="360"/>
      </w:pPr>
    </w:lvl>
    <w:lvl w:ilvl="1" w:tplc="9BDA6E6C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134B0"/>
    <w:multiLevelType w:val="hybridMultilevel"/>
    <w:tmpl w:val="EA02F868"/>
    <w:lvl w:ilvl="0" w:tplc="9494816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095A"/>
    <w:multiLevelType w:val="hybridMultilevel"/>
    <w:tmpl w:val="E618A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44C4"/>
    <w:multiLevelType w:val="hybridMultilevel"/>
    <w:tmpl w:val="ED7E8454"/>
    <w:lvl w:ilvl="0" w:tplc="ED8004A0">
      <w:start w:val="3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5C5E08"/>
    <w:multiLevelType w:val="hybridMultilevel"/>
    <w:tmpl w:val="DFF0A7AC"/>
    <w:lvl w:ilvl="0" w:tplc="18B2A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705A"/>
    <w:multiLevelType w:val="multilevel"/>
    <w:tmpl w:val="405A11B8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353C0CA4"/>
    <w:multiLevelType w:val="hybridMultilevel"/>
    <w:tmpl w:val="D6AE48DC"/>
    <w:lvl w:ilvl="0" w:tplc="C25004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E36BA"/>
    <w:multiLevelType w:val="multilevel"/>
    <w:tmpl w:val="292009E4"/>
    <w:styleLink w:val="AufzhlungLT"/>
    <w:lvl w:ilvl="0">
      <w:start w:val="1"/>
      <w:numFmt w:val="decimal"/>
      <w:pStyle w:val="Aufzhlungen"/>
      <w:lvlText w:val="%1.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sz w:val="24"/>
      </w:rPr>
    </w:lvl>
    <w:lvl w:ilvl="2">
      <w:start w:val="1"/>
      <w:numFmt w:val="lowerLetter"/>
      <w:lvlText w:val="%2%3."/>
      <w:lvlJc w:val="left"/>
      <w:pPr>
        <w:ind w:left="1275" w:hanging="425"/>
      </w:pPr>
      <w:rPr>
        <w:rFonts w:hint="default"/>
        <w:sz w:val="24"/>
      </w:rPr>
    </w:lvl>
    <w:lvl w:ilvl="3">
      <w:start w:val="1"/>
      <w:numFmt w:val="lowerLetter"/>
      <w:lvlText w:val="%2%3%4."/>
      <w:lvlJc w:val="left"/>
      <w:pPr>
        <w:ind w:left="1700" w:hanging="425"/>
      </w:pPr>
      <w:rPr>
        <w:rFonts w:hint="default"/>
        <w:sz w:val="24"/>
      </w:rPr>
    </w:lvl>
    <w:lvl w:ilvl="4">
      <w:start w:val="1"/>
      <w:numFmt w:val="lowerLetter"/>
      <w:lvlText w:val="%2%3%4%5."/>
      <w:lvlJc w:val="left"/>
      <w:pPr>
        <w:ind w:left="2125" w:hanging="425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8" w15:restartNumberingAfterBreak="0">
    <w:nsid w:val="7A015055"/>
    <w:multiLevelType w:val="multilevel"/>
    <w:tmpl w:val="405A11B8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hyphenationZone w:val="14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C"/>
    <w:rsid w:val="00006B8E"/>
    <w:rsid w:val="0001094A"/>
    <w:rsid w:val="00011B9A"/>
    <w:rsid w:val="00021799"/>
    <w:rsid w:val="000226E4"/>
    <w:rsid w:val="00032250"/>
    <w:rsid w:val="000459FB"/>
    <w:rsid w:val="0005680F"/>
    <w:rsid w:val="00082A1D"/>
    <w:rsid w:val="00082DC2"/>
    <w:rsid w:val="00083948"/>
    <w:rsid w:val="00091F40"/>
    <w:rsid w:val="000B64C9"/>
    <w:rsid w:val="000C00D7"/>
    <w:rsid w:val="000C5AB4"/>
    <w:rsid w:val="000D7298"/>
    <w:rsid w:val="000F06D3"/>
    <w:rsid w:val="000F2FEB"/>
    <w:rsid w:val="000F7822"/>
    <w:rsid w:val="000F7E9F"/>
    <w:rsid w:val="00124231"/>
    <w:rsid w:val="0015750A"/>
    <w:rsid w:val="001624A1"/>
    <w:rsid w:val="0018010D"/>
    <w:rsid w:val="001865C6"/>
    <w:rsid w:val="00187772"/>
    <w:rsid w:val="001A3B24"/>
    <w:rsid w:val="001B371F"/>
    <w:rsid w:val="001C2094"/>
    <w:rsid w:val="001D2C05"/>
    <w:rsid w:val="001D42EE"/>
    <w:rsid w:val="001D7151"/>
    <w:rsid w:val="00221E96"/>
    <w:rsid w:val="00223B04"/>
    <w:rsid w:val="00225479"/>
    <w:rsid w:val="002334BA"/>
    <w:rsid w:val="0023693F"/>
    <w:rsid w:val="00246805"/>
    <w:rsid w:val="00270AF3"/>
    <w:rsid w:val="00281C3A"/>
    <w:rsid w:val="00282929"/>
    <w:rsid w:val="002836BC"/>
    <w:rsid w:val="002A304B"/>
    <w:rsid w:val="002B1725"/>
    <w:rsid w:val="002B497B"/>
    <w:rsid w:val="002B4A45"/>
    <w:rsid w:val="002B749E"/>
    <w:rsid w:val="002C32D2"/>
    <w:rsid w:val="002F1920"/>
    <w:rsid w:val="003004D2"/>
    <w:rsid w:val="00300ADF"/>
    <w:rsid w:val="00304492"/>
    <w:rsid w:val="003076EE"/>
    <w:rsid w:val="0031241D"/>
    <w:rsid w:val="00333760"/>
    <w:rsid w:val="00333938"/>
    <w:rsid w:val="00337851"/>
    <w:rsid w:val="003663E9"/>
    <w:rsid w:val="0039598C"/>
    <w:rsid w:val="003A07D6"/>
    <w:rsid w:val="003A3C5D"/>
    <w:rsid w:val="003B5DF8"/>
    <w:rsid w:val="003C1003"/>
    <w:rsid w:val="003C300E"/>
    <w:rsid w:val="003D23B2"/>
    <w:rsid w:val="003D3D0B"/>
    <w:rsid w:val="003D552F"/>
    <w:rsid w:val="003E1CB1"/>
    <w:rsid w:val="003E30C5"/>
    <w:rsid w:val="003E41DF"/>
    <w:rsid w:val="003E78BC"/>
    <w:rsid w:val="00405D7E"/>
    <w:rsid w:val="004107B1"/>
    <w:rsid w:val="00414367"/>
    <w:rsid w:val="00440837"/>
    <w:rsid w:val="00453C2E"/>
    <w:rsid w:val="0047773C"/>
    <w:rsid w:val="004B69BC"/>
    <w:rsid w:val="004D0520"/>
    <w:rsid w:val="004D2409"/>
    <w:rsid w:val="004D2E0A"/>
    <w:rsid w:val="004E0396"/>
    <w:rsid w:val="004E38B4"/>
    <w:rsid w:val="004E5F77"/>
    <w:rsid w:val="004F19EB"/>
    <w:rsid w:val="004F349E"/>
    <w:rsid w:val="00511230"/>
    <w:rsid w:val="00522A1E"/>
    <w:rsid w:val="00536AD8"/>
    <w:rsid w:val="00554020"/>
    <w:rsid w:val="005559A9"/>
    <w:rsid w:val="00556744"/>
    <w:rsid w:val="00575361"/>
    <w:rsid w:val="00581088"/>
    <w:rsid w:val="00590E7C"/>
    <w:rsid w:val="00593BDB"/>
    <w:rsid w:val="005B75C2"/>
    <w:rsid w:val="005C6AEC"/>
    <w:rsid w:val="005D71E1"/>
    <w:rsid w:val="005E4B38"/>
    <w:rsid w:val="005F7484"/>
    <w:rsid w:val="006111C7"/>
    <w:rsid w:val="00612316"/>
    <w:rsid w:val="00614C5F"/>
    <w:rsid w:val="006170A8"/>
    <w:rsid w:val="00625111"/>
    <w:rsid w:val="00631443"/>
    <w:rsid w:val="00632CE9"/>
    <w:rsid w:val="00644B54"/>
    <w:rsid w:val="00654F5D"/>
    <w:rsid w:val="006561CB"/>
    <w:rsid w:val="006571B4"/>
    <w:rsid w:val="006658A5"/>
    <w:rsid w:val="0067123B"/>
    <w:rsid w:val="00677801"/>
    <w:rsid w:val="00693315"/>
    <w:rsid w:val="006942B5"/>
    <w:rsid w:val="00694575"/>
    <w:rsid w:val="006A6760"/>
    <w:rsid w:val="006B7CB2"/>
    <w:rsid w:val="006C4E68"/>
    <w:rsid w:val="006D0892"/>
    <w:rsid w:val="006D180A"/>
    <w:rsid w:val="006D1A44"/>
    <w:rsid w:val="006E6DB4"/>
    <w:rsid w:val="00700827"/>
    <w:rsid w:val="00704088"/>
    <w:rsid w:val="0070615D"/>
    <w:rsid w:val="00706D08"/>
    <w:rsid w:val="007348C5"/>
    <w:rsid w:val="00742518"/>
    <w:rsid w:val="00744E95"/>
    <w:rsid w:val="00757CEC"/>
    <w:rsid w:val="00785333"/>
    <w:rsid w:val="007A1838"/>
    <w:rsid w:val="007A1D35"/>
    <w:rsid w:val="007A1EEF"/>
    <w:rsid w:val="007C3715"/>
    <w:rsid w:val="007C4496"/>
    <w:rsid w:val="007C67C1"/>
    <w:rsid w:val="007E6DF3"/>
    <w:rsid w:val="007F34BC"/>
    <w:rsid w:val="00802135"/>
    <w:rsid w:val="0082398F"/>
    <w:rsid w:val="00826572"/>
    <w:rsid w:val="008369BC"/>
    <w:rsid w:val="008516D8"/>
    <w:rsid w:val="00860FEE"/>
    <w:rsid w:val="00875684"/>
    <w:rsid w:val="00876621"/>
    <w:rsid w:val="008906A5"/>
    <w:rsid w:val="00893587"/>
    <w:rsid w:val="008973E9"/>
    <w:rsid w:val="008A098F"/>
    <w:rsid w:val="008A1D58"/>
    <w:rsid w:val="008E2861"/>
    <w:rsid w:val="008F51CC"/>
    <w:rsid w:val="008F5EBC"/>
    <w:rsid w:val="00917C1D"/>
    <w:rsid w:val="009220CC"/>
    <w:rsid w:val="00926667"/>
    <w:rsid w:val="00931962"/>
    <w:rsid w:val="00931DA8"/>
    <w:rsid w:val="00944D67"/>
    <w:rsid w:val="009475D4"/>
    <w:rsid w:val="00954B41"/>
    <w:rsid w:val="009660FE"/>
    <w:rsid w:val="00974BD1"/>
    <w:rsid w:val="00983868"/>
    <w:rsid w:val="00984A44"/>
    <w:rsid w:val="009A7F6F"/>
    <w:rsid w:val="009C5B8E"/>
    <w:rsid w:val="009C77C7"/>
    <w:rsid w:val="009D2176"/>
    <w:rsid w:val="009E2E8D"/>
    <w:rsid w:val="009E579E"/>
    <w:rsid w:val="009F0B19"/>
    <w:rsid w:val="009F5FB1"/>
    <w:rsid w:val="00A003C3"/>
    <w:rsid w:val="00A058C3"/>
    <w:rsid w:val="00A11299"/>
    <w:rsid w:val="00A30C4B"/>
    <w:rsid w:val="00A362B3"/>
    <w:rsid w:val="00A40E07"/>
    <w:rsid w:val="00A4232C"/>
    <w:rsid w:val="00A575F6"/>
    <w:rsid w:val="00A769DC"/>
    <w:rsid w:val="00A8023B"/>
    <w:rsid w:val="00A827A5"/>
    <w:rsid w:val="00AC329E"/>
    <w:rsid w:val="00AD1FD0"/>
    <w:rsid w:val="00AD3653"/>
    <w:rsid w:val="00AE0F77"/>
    <w:rsid w:val="00AE3151"/>
    <w:rsid w:val="00AF5CF8"/>
    <w:rsid w:val="00AF71BC"/>
    <w:rsid w:val="00B001F5"/>
    <w:rsid w:val="00B0211F"/>
    <w:rsid w:val="00B20773"/>
    <w:rsid w:val="00B35F8D"/>
    <w:rsid w:val="00B716C0"/>
    <w:rsid w:val="00B81176"/>
    <w:rsid w:val="00B86ED4"/>
    <w:rsid w:val="00B94555"/>
    <w:rsid w:val="00B95B70"/>
    <w:rsid w:val="00BA0837"/>
    <w:rsid w:val="00BD2999"/>
    <w:rsid w:val="00BD754A"/>
    <w:rsid w:val="00BE13C2"/>
    <w:rsid w:val="00BF264E"/>
    <w:rsid w:val="00BF2A4D"/>
    <w:rsid w:val="00C07D15"/>
    <w:rsid w:val="00C163C6"/>
    <w:rsid w:val="00C369FC"/>
    <w:rsid w:val="00C50EFC"/>
    <w:rsid w:val="00C6147B"/>
    <w:rsid w:val="00C66F61"/>
    <w:rsid w:val="00C827B9"/>
    <w:rsid w:val="00C91005"/>
    <w:rsid w:val="00CA2029"/>
    <w:rsid w:val="00CA69E5"/>
    <w:rsid w:val="00CE76E3"/>
    <w:rsid w:val="00CE7C58"/>
    <w:rsid w:val="00CF39B2"/>
    <w:rsid w:val="00CF5468"/>
    <w:rsid w:val="00CF583A"/>
    <w:rsid w:val="00CF72FD"/>
    <w:rsid w:val="00D002E0"/>
    <w:rsid w:val="00D311B7"/>
    <w:rsid w:val="00D6075C"/>
    <w:rsid w:val="00D83838"/>
    <w:rsid w:val="00D87084"/>
    <w:rsid w:val="00D933E4"/>
    <w:rsid w:val="00D93C69"/>
    <w:rsid w:val="00D97787"/>
    <w:rsid w:val="00DA3FE2"/>
    <w:rsid w:val="00DC744A"/>
    <w:rsid w:val="00DE4F60"/>
    <w:rsid w:val="00DE65AA"/>
    <w:rsid w:val="00DE75FB"/>
    <w:rsid w:val="00E101C3"/>
    <w:rsid w:val="00E3654C"/>
    <w:rsid w:val="00E40628"/>
    <w:rsid w:val="00E44A0F"/>
    <w:rsid w:val="00E503B3"/>
    <w:rsid w:val="00E71B80"/>
    <w:rsid w:val="00E76521"/>
    <w:rsid w:val="00E83AD9"/>
    <w:rsid w:val="00E97434"/>
    <w:rsid w:val="00EA2D7D"/>
    <w:rsid w:val="00EA3A91"/>
    <w:rsid w:val="00EA7900"/>
    <w:rsid w:val="00ED19C2"/>
    <w:rsid w:val="00ED4916"/>
    <w:rsid w:val="00EE6A2B"/>
    <w:rsid w:val="00EF109D"/>
    <w:rsid w:val="00EF231A"/>
    <w:rsid w:val="00F05408"/>
    <w:rsid w:val="00F05678"/>
    <w:rsid w:val="00F262C1"/>
    <w:rsid w:val="00F6141E"/>
    <w:rsid w:val="00F7612C"/>
    <w:rsid w:val="00F92259"/>
    <w:rsid w:val="00F93AAB"/>
    <w:rsid w:val="00FB161B"/>
    <w:rsid w:val="00FB6BF9"/>
    <w:rsid w:val="00FE3B43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1A310E"/>
  <w15:chartTrackingRefBased/>
  <w15:docId w15:val="{8A2C017C-DF7B-498F-8A3F-6D71AEA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"/>
    <w:qFormat/>
    <w:rsid w:val="006D180A"/>
    <w:pPr>
      <w:spacing w:line="264" w:lineRule="auto"/>
    </w:pPr>
    <w:rPr>
      <w:rFonts w:eastAsia="Times New Roman"/>
      <w:color w:val="000000"/>
      <w:sz w:val="24"/>
      <w:szCs w:val="24"/>
      <w:lang w:eastAsia="en-US"/>
    </w:rPr>
  </w:style>
  <w:style w:type="paragraph" w:styleId="berschrift1">
    <w:name w:val="heading 1"/>
    <w:link w:val="berschrift1Zchn"/>
    <w:qFormat/>
    <w:rsid w:val="009475D4"/>
    <w:pPr>
      <w:keepNext/>
      <w:keepLines/>
      <w:spacing w:line="264" w:lineRule="auto"/>
      <w:contextualSpacing/>
      <w:jc w:val="both"/>
      <w:outlineLvl w:val="0"/>
    </w:pPr>
    <w:rPr>
      <w:rFonts w:eastAsia="Times New Roman" w:cs="Times New Roman (Überschriften"/>
      <w:b/>
      <w:color w:val="000000"/>
      <w:sz w:val="30"/>
      <w:szCs w:val="32"/>
      <w:lang w:eastAsia="en-US"/>
    </w:rPr>
  </w:style>
  <w:style w:type="paragraph" w:styleId="berschrift2">
    <w:name w:val="heading 2"/>
    <w:basedOn w:val="Standard"/>
    <w:link w:val="berschrift2Zchn"/>
    <w:qFormat/>
    <w:rsid w:val="00E83AD9"/>
    <w:pPr>
      <w:jc w:val="both"/>
      <w:outlineLvl w:val="1"/>
    </w:pPr>
    <w:rPr>
      <w:szCs w:val="26"/>
    </w:rPr>
  </w:style>
  <w:style w:type="paragraph" w:styleId="berschrift3">
    <w:name w:val="heading 3"/>
    <w:link w:val="berschrift3Zchn"/>
    <w:qFormat/>
    <w:rsid w:val="00E83AD9"/>
    <w:pPr>
      <w:keepNext/>
      <w:keepLines/>
      <w:spacing w:line="264" w:lineRule="auto"/>
      <w:jc w:val="both"/>
      <w:outlineLvl w:val="2"/>
    </w:pPr>
    <w:rPr>
      <w:rFonts w:eastAsia="Times New Roman"/>
      <w:b/>
      <w:color w:val="000000"/>
      <w:sz w:val="24"/>
      <w:szCs w:val="24"/>
      <w:lang w:eastAsia="en-US"/>
    </w:rPr>
  </w:style>
  <w:style w:type="paragraph" w:styleId="berschrift4">
    <w:name w:val="heading 4"/>
    <w:next w:val="Flietext"/>
    <w:link w:val="berschrift4Zchn"/>
    <w:qFormat/>
    <w:rsid w:val="00F93AAB"/>
    <w:pPr>
      <w:spacing w:line="264" w:lineRule="auto"/>
      <w:jc w:val="both"/>
      <w:outlineLvl w:val="3"/>
    </w:pPr>
    <w:rPr>
      <w:rFonts w:eastAsia="Times New Roman"/>
      <w:b/>
      <w:iCs/>
      <w:color w:val="000000"/>
      <w:sz w:val="24"/>
      <w:szCs w:val="24"/>
      <w:lang w:eastAsia="en-US"/>
    </w:rPr>
  </w:style>
  <w:style w:type="paragraph" w:styleId="berschrift5">
    <w:name w:val="heading 5"/>
    <w:basedOn w:val="Standard"/>
    <w:link w:val="berschrift5Zchn"/>
    <w:qFormat/>
    <w:rsid w:val="001D2C05"/>
    <w:pPr>
      <w:spacing w:before="200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0459FB"/>
    <w:pPr>
      <w:spacing w:before="200"/>
      <w:outlineLvl w:val="5"/>
    </w:pPr>
    <w:rPr>
      <w:rFonts w:ascii="Calibri Light" w:hAnsi="Calibri Light"/>
      <w:i/>
      <w:iCs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sParlamentspapiere">
    <w:name w:val="Infos Parlamentspapiere"/>
    <w:uiPriority w:val="1"/>
    <w:qFormat/>
    <w:rsid w:val="003C1003"/>
    <w:pPr>
      <w:spacing w:line="264" w:lineRule="auto"/>
      <w:jc w:val="right"/>
    </w:pPr>
    <w:rPr>
      <w:rFonts w:eastAsia="Times New Roman" w:cs="Calibri"/>
      <w:b/>
      <w:bCs/>
      <w:color w:val="000000"/>
      <w:sz w:val="30"/>
      <w:szCs w:val="24"/>
      <w:lang w:eastAsia="en-US"/>
    </w:rPr>
  </w:style>
  <w:style w:type="character" w:customStyle="1" w:styleId="berschrift2Zchn">
    <w:name w:val="Überschrift 2 Zchn"/>
    <w:link w:val="berschrift2"/>
    <w:rsid w:val="003E1CB1"/>
    <w:rPr>
      <w:rFonts w:ascii="Calibri" w:eastAsia="Times New Roman" w:hAnsi="Calibri" w:cs="Times New Roman"/>
      <w:color w:val="000000"/>
      <w:szCs w:val="26"/>
    </w:rPr>
  </w:style>
  <w:style w:type="character" w:customStyle="1" w:styleId="berschrift1Zchn">
    <w:name w:val="Überschrift 1 Zchn"/>
    <w:link w:val="berschrift1"/>
    <w:rsid w:val="003E1CB1"/>
    <w:rPr>
      <w:rFonts w:ascii="Calibri" w:eastAsia="Times New Roman" w:hAnsi="Calibri" w:cs="Times New Roman (Überschriften"/>
      <w:b/>
      <w:color w:val="000000"/>
      <w:sz w:val="30"/>
      <w:szCs w:val="32"/>
    </w:rPr>
  </w:style>
  <w:style w:type="character" w:customStyle="1" w:styleId="berschrift3Zchn">
    <w:name w:val="Überschrift 3 Zchn"/>
    <w:link w:val="berschrift3"/>
    <w:rsid w:val="003E1CB1"/>
    <w:rPr>
      <w:rFonts w:ascii="Calibri" w:eastAsia="Times New Roman" w:hAnsi="Calibri" w:cs="Times New Roman"/>
      <w:b/>
      <w:color w:val="000000"/>
    </w:rPr>
  </w:style>
  <w:style w:type="character" w:customStyle="1" w:styleId="berschrift4Zchn">
    <w:name w:val="Überschrift 4 Zchn"/>
    <w:link w:val="berschrift4"/>
    <w:rsid w:val="00F93AAB"/>
    <w:rPr>
      <w:rFonts w:ascii="Calibri" w:eastAsia="Times New Roman" w:hAnsi="Calibri" w:cs="Times New Roman"/>
      <w:b/>
      <w:iCs/>
      <w:color w:val="000000"/>
    </w:rPr>
  </w:style>
  <w:style w:type="paragraph" w:customStyle="1" w:styleId="Flietext">
    <w:name w:val="Fließtext"/>
    <w:qFormat/>
    <w:rsid w:val="006170A8"/>
    <w:pPr>
      <w:spacing w:line="264" w:lineRule="auto"/>
      <w:jc w:val="both"/>
    </w:pPr>
    <w:rPr>
      <w:rFonts w:eastAsia="Times New Roman" w:cs="Calibri"/>
      <w:color w:val="000000"/>
      <w:sz w:val="24"/>
      <w:szCs w:val="22"/>
      <w:lang w:eastAsia="en-US"/>
    </w:rPr>
  </w:style>
  <w:style w:type="paragraph" w:customStyle="1" w:styleId="Aufzhlungen">
    <w:name w:val="Aufzählungen"/>
    <w:uiPriority w:val="1"/>
    <w:qFormat/>
    <w:rsid w:val="003E41DF"/>
    <w:pPr>
      <w:numPr>
        <w:numId w:val="17"/>
      </w:numPr>
      <w:spacing w:line="264" w:lineRule="auto"/>
      <w:jc w:val="both"/>
    </w:pPr>
    <w:rPr>
      <w:rFonts w:eastAsia="Times New Roman" w:cs="Calibri"/>
      <w:color w:val="000000"/>
      <w:sz w:val="24"/>
      <w:szCs w:val="22"/>
      <w:lang w:eastAsia="en-US"/>
    </w:rPr>
  </w:style>
  <w:style w:type="table" w:styleId="Tabellenraster">
    <w:name w:val="Table Grid"/>
    <w:basedOn w:val="NormaleTabelle"/>
    <w:uiPriority w:val="39"/>
    <w:rsid w:val="00ED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n">
    <w:name w:val="Fußnoten"/>
    <w:uiPriority w:val="1"/>
    <w:qFormat/>
    <w:rsid w:val="00246805"/>
    <w:pPr>
      <w:spacing w:line="264" w:lineRule="auto"/>
      <w:jc w:val="both"/>
    </w:pPr>
    <w:rPr>
      <w:rFonts w:eastAsia="Times New Roman"/>
      <w:color w:val="000000"/>
      <w:szCs w:val="16"/>
      <w:lang w:eastAsia="en-US"/>
    </w:rPr>
  </w:style>
  <w:style w:type="character" w:styleId="Seitenzahl">
    <w:name w:val="page number"/>
    <w:uiPriority w:val="99"/>
    <w:semiHidden/>
    <w:unhideWhenUsed/>
    <w:rsid w:val="00F6141E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AD8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6AD8"/>
    <w:rPr>
      <w:rFonts w:ascii="Times New Roman" w:eastAsia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782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F7822"/>
    <w:rPr>
      <w:rFonts w:eastAsia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F7822"/>
    <w:rPr>
      <w:vertAlign w:val="superscript"/>
    </w:rPr>
  </w:style>
  <w:style w:type="paragraph" w:styleId="Fuzeile">
    <w:name w:val="footer"/>
    <w:basedOn w:val="Standard"/>
    <w:link w:val="FuzeileZchn"/>
    <w:uiPriority w:val="1"/>
    <w:qFormat/>
    <w:rsid w:val="00983868"/>
    <w:pPr>
      <w:jc w:val="both"/>
    </w:pPr>
    <w:rPr>
      <w:sz w:val="20"/>
    </w:rPr>
  </w:style>
  <w:style w:type="character" w:customStyle="1" w:styleId="FuzeileZchn">
    <w:name w:val="Fußzeile Zchn"/>
    <w:link w:val="Fuzeile"/>
    <w:uiPriority w:val="1"/>
    <w:rsid w:val="00983868"/>
    <w:rPr>
      <w:rFonts w:ascii="Calibri" w:eastAsia="Times New Roman" w:hAnsi="Calibri"/>
      <w:color w:val="000000"/>
      <w:sz w:val="20"/>
    </w:rPr>
  </w:style>
  <w:style w:type="paragraph" w:customStyle="1" w:styleId="InfosParlamentspapiere10PtNichtFett">
    <w:name w:val="Infos Parlamentspapiere + 10 Pt. Nicht Fett"/>
    <w:basedOn w:val="InfosParlamentspapiere"/>
    <w:uiPriority w:val="1"/>
    <w:qFormat/>
    <w:rsid w:val="003C1003"/>
    <w:pPr>
      <w:keepNext/>
      <w:keepLines/>
    </w:pPr>
    <w:rPr>
      <w:b w:val="0"/>
      <w:bCs w:val="0"/>
      <w:sz w:val="20"/>
    </w:rPr>
  </w:style>
  <w:style w:type="character" w:styleId="Hervorhebung">
    <w:name w:val="Emphasis"/>
    <w:uiPriority w:val="1"/>
    <w:rsid w:val="006942B5"/>
    <w:rPr>
      <w:i/>
      <w:iCs/>
    </w:rPr>
  </w:style>
  <w:style w:type="character" w:customStyle="1" w:styleId="berschrift5Zchn">
    <w:name w:val="Überschrift 5 Zchn"/>
    <w:link w:val="berschrift5"/>
    <w:rsid w:val="003E1CB1"/>
    <w:rPr>
      <w:rFonts w:ascii="Calibri" w:eastAsia="Times New Roman" w:hAnsi="Calibri" w:cs="Times New Roman"/>
      <w:b/>
      <w:color w:val="000000"/>
    </w:rPr>
  </w:style>
  <w:style w:type="paragraph" w:customStyle="1" w:styleId="Absender">
    <w:name w:val="Absender"/>
    <w:basedOn w:val="Standard"/>
    <w:uiPriority w:val="1"/>
    <w:qFormat/>
    <w:rsid w:val="00BF264E"/>
    <w:pPr>
      <w:jc w:val="both"/>
    </w:pPr>
    <w:rPr>
      <w:sz w:val="30"/>
    </w:rPr>
  </w:style>
  <w:style w:type="paragraph" w:customStyle="1" w:styleId="Quellenangaben">
    <w:name w:val="Quellenangaben"/>
    <w:basedOn w:val="Standard"/>
    <w:uiPriority w:val="2"/>
    <w:qFormat/>
    <w:rsid w:val="006942B5"/>
    <w:rPr>
      <w:sz w:val="20"/>
    </w:rPr>
  </w:style>
  <w:style w:type="paragraph" w:customStyle="1" w:styleId="Formatvorlageberschrift4Tiefgestellt">
    <w:name w:val="Formatvorlage Überschrift 4 + Tiefgestellt"/>
    <w:basedOn w:val="berschrift4"/>
    <w:rsid w:val="009475D4"/>
    <w:rPr>
      <w:bCs/>
      <w:iCs w:val="0"/>
      <w:vertAlign w:val="subscript"/>
    </w:rPr>
  </w:style>
  <w:style w:type="character" w:styleId="IntensiveHervorhebung">
    <w:name w:val="Intense Emphasis"/>
    <w:uiPriority w:val="21"/>
    <w:rsid w:val="0005680F"/>
    <w:rPr>
      <w:b/>
      <w:bCs/>
      <w:i/>
      <w:iCs/>
      <w:color w:val="4472C4"/>
    </w:rPr>
  </w:style>
  <w:style w:type="paragraph" w:customStyle="1" w:styleId="Zusatzinfo">
    <w:name w:val="Zusatzinfo"/>
    <w:basedOn w:val="InfosParlamentspapiere"/>
    <w:uiPriority w:val="1"/>
    <w:qFormat/>
    <w:rsid w:val="00246805"/>
    <w:rPr>
      <w:sz w:val="20"/>
    </w:rPr>
  </w:style>
  <w:style w:type="paragraph" w:styleId="Kopfzeile">
    <w:name w:val="header"/>
    <w:basedOn w:val="Standard"/>
    <w:link w:val="KopfzeileZchn"/>
    <w:uiPriority w:val="99"/>
    <w:qFormat/>
    <w:rsid w:val="00F6141E"/>
    <w:pPr>
      <w:tabs>
        <w:tab w:val="center" w:pos="4536"/>
        <w:tab w:val="right" w:pos="9072"/>
      </w:tabs>
      <w:spacing w:before="400" w:after="740"/>
    </w:pPr>
    <w:rPr>
      <w:sz w:val="20"/>
    </w:rPr>
  </w:style>
  <w:style w:type="character" w:customStyle="1" w:styleId="KopfzeileZchn">
    <w:name w:val="Kopfzeile Zchn"/>
    <w:link w:val="Kopfzeile"/>
    <w:uiPriority w:val="99"/>
    <w:rsid w:val="006942B5"/>
    <w:rPr>
      <w:rFonts w:ascii="Calibri" w:eastAsia="Times New Roman" w:hAnsi="Calibri"/>
      <w:color w:val="000000"/>
      <w:sz w:val="20"/>
    </w:rPr>
  </w:style>
  <w:style w:type="character" w:styleId="IntensiverVerweis">
    <w:name w:val="Intense Reference"/>
    <w:uiPriority w:val="32"/>
    <w:rsid w:val="0005680F"/>
    <w:rPr>
      <w:b/>
      <w:bCs/>
      <w:smallCaps/>
      <w:color w:val="ED7D31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5680F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ivesZitatZchn">
    <w:name w:val="Intensives Zitat Zchn"/>
    <w:link w:val="IntensivesZitat"/>
    <w:uiPriority w:val="30"/>
    <w:rsid w:val="0005680F"/>
    <w:rPr>
      <w:rFonts w:ascii="Calibri" w:eastAsia="Times New Roman" w:hAnsi="Calibri"/>
      <w:b/>
      <w:bCs/>
      <w:i/>
      <w:iCs/>
      <w:color w:val="4472C4"/>
    </w:rPr>
  </w:style>
  <w:style w:type="character" w:styleId="SchwacherVerweis">
    <w:name w:val="Subtle Reference"/>
    <w:uiPriority w:val="31"/>
    <w:rsid w:val="0005680F"/>
    <w:rPr>
      <w:smallCaps/>
      <w:color w:val="ED7D3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05680F"/>
    <w:pPr>
      <w:numPr>
        <w:ilvl w:val="1"/>
      </w:numPr>
    </w:pPr>
    <w:rPr>
      <w:rFonts w:ascii="Calibri Light" w:hAnsi="Calibri Light"/>
      <w:i/>
      <w:iCs/>
      <w:color w:val="4472C4"/>
      <w:spacing w:val="15"/>
    </w:rPr>
  </w:style>
  <w:style w:type="character" w:customStyle="1" w:styleId="UntertitelZchn">
    <w:name w:val="Untertitel Zchn"/>
    <w:link w:val="Untertitel"/>
    <w:uiPriority w:val="11"/>
    <w:rsid w:val="0005680F"/>
    <w:rPr>
      <w:rFonts w:ascii="Calibri Light" w:eastAsia="Times New Roman" w:hAnsi="Calibri Light" w:cs="Times New Roman"/>
      <w:i/>
      <w:iCs/>
      <w:color w:val="4472C4"/>
      <w:spacing w:val="15"/>
    </w:rPr>
  </w:style>
  <w:style w:type="character" w:styleId="SchwacheHervorhebung">
    <w:name w:val="Subtle Emphasis"/>
    <w:uiPriority w:val="19"/>
    <w:rsid w:val="0005680F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05680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5680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Hervorhebungen">
    <w:name w:val="Hervorhebungen"/>
    <w:basedOn w:val="Standard"/>
    <w:uiPriority w:val="1"/>
    <w:qFormat/>
    <w:rsid w:val="006942B5"/>
    <w:pPr>
      <w:jc w:val="both"/>
    </w:pPr>
    <w:rPr>
      <w:b/>
    </w:rPr>
  </w:style>
  <w:style w:type="character" w:customStyle="1" w:styleId="berschrift6Zchn">
    <w:name w:val="Überschrift 6 Zchn"/>
    <w:link w:val="berschrift6"/>
    <w:uiPriority w:val="9"/>
    <w:semiHidden/>
    <w:rsid w:val="000459FB"/>
    <w:rPr>
      <w:rFonts w:ascii="Calibri Light" w:eastAsia="Times New Roman" w:hAnsi="Calibri Light" w:cs="Times New Roman"/>
      <w:i/>
      <w:iCs/>
      <w:color w:val="1F3763"/>
    </w:rPr>
  </w:style>
  <w:style w:type="character" w:styleId="Buchtitel">
    <w:name w:val="Book Title"/>
    <w:uiPriority w:val="33"/>
    <w:rsid w:val="000459F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0459FB"/>
    <w:pPr>
      <w:ind w:left="720"/>
      <w:contextualSpacing/>
    </w:pPr>
  </w:style>
  <w:style w:type="character" w:styleId="Fett">
    <w:name w:val="Strong"/>
    <w:uiPriority w:val="22"/>
    <w:rsid w:val="000459F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006B8E"/>
    <w:rPr>
      <w:i/>
      <w:iCs/>
    </w:rPr>
  </w:style>
  <w:style w:type="character" w:customStyle="1" w:styleId="ZitatZchn">
    <w:name w:val="Zitat Zchn"/>
    <w:link w:val="Zitat"/>
    <w:uiPriority w:val="29"/>
    <w:rsid w:val="00006B8E"/>
    <w:rPr>
      <w:rFonts w:ascii="Calibri" w:eastAsia="Times New Roman" w:hAnsi="Calibri"/>
      <w:i/>
      <w:iCs/>
      <w:color w:val="000000"/>
    </w:rPr>
  </w:style>
  <w:style w:type="numbering" w:customStyle="1" w:styleId="AufzhlungLT">
    <w:name w:val="Aufzählung_LT"/>
    <w:basedOn w:val="KeineListe"/>
    <w:uiPriority w:val="99"/>
    <w:rsid w:val="006D180A"/>
    <w:pPr>
      <w:numPr>
        <w:numId w:val="17"/>
      </w:numPr>
    </w:pPr>
  </w:style>
  <w:style w:type="character" w:styleId="Hyperlink">
    <w:name w:val="Hyperlink"/>
    <w:uiPriority w:val="99"/>
    <w:unhideWhenUsed/>
    <w:rsid w:val="0074251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2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F05-54CA-43CE-8ABA-C41B26B0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 Anfrage zur schriftlichen Beantwortung</vt:lpstr>
    </vt:vector>
  </TitlesOfParts>
  <Company>Landtag von Sachsen-Anhalt</Company>
  <LinksUpToDate>false</LinksUpToDate>
  <CharactersWithSpaces>4061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https://www.spd-sachsen-anhalt.de/files/aktuell/2021/Entwurf_Koalitionsvertrag_2021.pdf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Anfrage zur schriftlichen Beantwortung</dc:title>
  <dc:subject>KA 7/</dc:subject>
  <dc:creator>Studi</dc:creator>
  <cp:keywords/>
  <cp:lastModifiedBy>Ahlborn, Jeannette</cp:lastModifiedBy>
  <cp:revision>3</cp:revision>
  <cp:lastPrinted>2022-11-23T14:01:00Z</cp:lastPrinted>
  <dcterms:created xsi:type="dcterms:W3CDTF">2022-11-28T11:29:00Z</dcterms:created>
  <dcterms:modified xsi:type="dcterms:W3CDTF">2022-11-28T11:31:00Z</dcterms:modified>
</cp:coreProperties>
</file>