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AF" w:rsidRPr="006038AF" w:rsidRDefault="00004067" w:rsidP="006038AF">
      <w:pPr>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 </w:t>
      </w: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b/>
          <w:sz w:val="28"/>
          <w:szCs w:val="20"/>
          <w:lang w:eastAsia="de-DE"/>
        </w:rPr>
      </w:pPr>
      <w:r w:rsidRPr="006038AF">
        <w:rPr>
          <w:rFonts w:ascii="Arial" w:eastAsia="Times New Roman" w:hAnsi="Arial" w:cs="Times New Roman"/>
          <w:b/>
          <w:sz w:val="28"/>
          <w:szCs w:val="20"/>
          <w:lang w:eastAsia="de-DE"/>
        </w:rPr>
        <w:t>Antrag</w:t>
      </w:r>
      <w:r w:rsidR="00460CCE">
        <w:rPr>
          <w:rFonts w:ascii="Arial" w:eastAsia="Times New Roman" w:hAnsi="Arial" w:cs="Times New Roman"/>
          <w:b/>
          <w:sz w:val="28"/>
          <w:szCs w:val="20"/>
          <w:lang w:eastAsia="de-DE"/>
        </w:rPr>
        <w:t xml:space="preserve"> </w:t>
      </w: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sz w:val="24"/>
          <w:szCs w:val="20"/>
          <w:lang w:eastAsia="de-DE"/>
        </w:rPr>
      </w:pPr>
      <w:r w:rsidRPr="006038AF">
        <w:rPr>
          <w:rFonts w:ascii="Arial" w:eastAsia="Times New Roman" w:hAnsi="Arial" w:cs="Times New Roman"/>
          <w:sz w:val="24"/>
          <w:szCs w:val="20"/>
          <w:lang w:eastAsia="de-DE"/>
        </w:rPr>
        <w:t xml:space="preserve">Fraktion </w:t>
      </w:r>
      <w:r w:rsidR="00957171">
        <w:rPr>
          <w:rFonts w:ascii="Arial" w:eastAsia="Times New Roman" w:hAnsi="Arial" w:cs="Times New Roman"/>
          <w:sz w:val="24"/>
          <w:szCs w:val="20"/>
          <w:lang w:eastAsia="de-DE"/>
        </w:rPr>
        <w:t>DIE LINKE</w:t>
      </w:r>
    </w:p>
    <w:p w:rsidR="006038AF" w:rsidRPr="006038AF" w:rsidRDefault="006038AF" w:rsidP="006038AF">
      <w:pPr>
        <w:jc w:val="both"/>
        <w:rPr>
          <w:rFonts w:ascii="Arial" w:eastAsia="Times New Roman" w:hAnsi="Arial" w:cs="Times New Roman"/>
          <w:sz w:val="24"/>
          <w:szCs w:val="20"/>
          <w:lang w:eastAsia="de-DE"/>
        </w:rPr>
      </w:pPr>
    </w:p>
    <w:p w:rsidR="006038AF" w:rsidRPr="006038AF" w:rsidRDefault="006038AF" w:rsidP="006038AF">
      <w:pPr>
        <w:jc w:val="both"/>
        <w:rPr>
          <w:rFonts w:ascii="Arial" w:eastAsia="Times New Roman" w:hAnsi="Arial" w:cs="Times New Roman"/>
          <w:sz w:val="24"/>
          <w:szCs w:val="20"/>
          <w:lang w:eastAsia="de-DE"/>
        </w:rPr>
      </w:pPr>
    </w:p>
    <w:p w:rsidR="006038AF" w:rsidRPr="006038AF" w:rsidRDefault="000E2D2A" w:rsidP="006038AF">
      <w:pPr>
        <w:jc w:val="both"/>
        <w:rPr>
          <w:rFonts w:ascii="Arial" w:eastAsia="Times New Roman" w:hAnsi="Arial" w:cs="Times New Roman"/>
          <w:b/>
          <w:sz w:val="24"/>
          <w:szCs w:val="20"/>
          <w:lang w:eastAsia="de-DE"/>
        </w:rPr>
      </w:pPr>
      <w:r>
        <w:rPr>
          <w:rFonts w:ascii="Arial" w:eastAsia="Times New Roman" w:hAnsi="Arial" w:cs="Times New Roman"/>
          <w:b/>
          <w:sz w:val="24"/>
          <w:szCs w:val="20"/>
          <w:lang w:eastAsia="de-DE"/>
        </w:rPr>
        <w:t xml:space="preserve">Musikschulen müssen </w:t>
      </w:r>
      <w:r w:rsidR="00345CC9">
        <w:rPr>
          <w:rFonts w:ascii="Arial" w:eastAsia="Times New Roman" w:hAnsi="Arial" w:cs="Times New Roman"/>
          <w:b/>
          <w:sz w:val="24"/>
          <w:szCs w:val="20"/>
          <w:lang w:eastAsia="de-DE"/>
        </w:rPr>
        <w:t xml:space="preserve">für </w:t>
      </w:r>
      <w:r w:rsidR="00C94A47">
        <w:rPr>
          <w:rFonts w:ascii="Arial" w:eastAsia="Times New Roman" w:hAnsi="Arial" w:cs="Times New Roman"/>
          <w:b/>
          <w:sz w:val="24"/>
          <w:szCs w:val="20"/>
          <w:lang w:eastAsia="de-DE"/>
        </w:rPr>
        <w:t>j</w:t>
      </w:r>
      <w:r w:rsidR="00E64CAF">
        <w:rPr>
          <w:rFonts w:ascii="Arial" w:eastAsia="Times New Roman" w:hAnsi="Arial" w:cs="Times New Roman"/>
          <w:b/>
          <w:sz w:val="24"/>
          <w:szCs w:val="20"/>
          <w:lang w:eastAsia="de-DE"/>
        </w:rPr>
        <w:t xml:space="preserve">ede und </w:t>
      </w:r>
      <w:r w:rsidR="00C94A47">
        <w:rPr>
          <w:rFonts w:ascii="Arial" w:eastAsia="Times New Roman" w:hAnsi="Arial" w:cs="Times New Roman"/>
          <w:b/>
          <w:sz w:val="24"/>
          <w:szCs w:val="20"/>
          <w:lang w:eastAsia="de-DE"/>
        </w:rPr>
        <w:t>j</w:t>
      </w:r>
      <w:bookmarkStart w:id="0" w:name="_GoBack"/>
      <w:bookmarkEnd w:id="0"/>
      <w:r w:rsidR="00E64CAF">
        <w:rPr>
          <w:rFonts w:ascii="Arial" w:eastAsia="Times New Roman" w:hAnsi="Arial" w:cs="Times New Roman"/>
          <w:b/>
          <w:sz w:val="24"/>
          <w:szCs w:val="20"/>
          <w:lang w:eastAsia="de-DE"/>
        </w:rPr>
        <w:t>eden</w:t>
      </w:r>
      <w:r w:rsidR="00345CC9">
        <w:rPr>
          <w:rFonts w:ascii="Arial" w:eastAsia="Times New Roman" w:hAnsi="Arial" w:cs="Times New Roman"/>
          <w:b/>
          <w:sz w:val="24"/>
          <w:szCs w:val="20"/>
          <w:lang w:eastAsia="de-DE"/>
        </w:rPr>
        <w:t xml:space="preserve"> zugänglich bleiben!</w:t>
      </w:r>
    </w:p>
    <w:p w:rsidR="006038AF" w:rsidRPr="006038AF" w:rsidRDefault="006038AF" w:rsidP="006038AF">
      <w:pPr>
        <w:jc w:val="both"/>
        <w:rPr>
          <w:rFonts w:ascii="Arial" w:eastAsia="Times New Roman" w:hAnsi="Arial" w:cs="Times New Roman"/>
          <w:sz w:val="24"/>
          <w:szCs w:val="20"/>
          <w:lang w:eastAsia="de-DE"/>
        </w:rPr>
      </w:pPr>
    </w:p>
    <w:p w:rsidR="006038AF" w:rsidRPr="006038AF" w:rsidRDefault="006038AF" w:rsidP="006038AF">
      <w:pPr>
        <w:jc w:val="both"/>
        <w:rPr>
          <w:rFonts w:ascii="Arial" w:eastAsia="Times New Roman" w:hAnsi="Arial" w:cs="Times New Roman"/>
          <w:sz w:val="24"/>
          <w:szCs w:val="20"/>
          <w:lang w:eastAsia="de-DE"/>
        </w:rPr>
      </w:pPr>
    </w:p>
    <w:p w:rsidR="006038AF" w:rsidRDefault="006038AF" w:rsidP="006038AF">
      <w:pPr>
        <w:jc w:val="both"/>
        <w:rPr>
          <w:rFonts w:ascii="Arial" w:eastAsia="Times New Roman" w:hAnsi="Arial" w:cs="Times New Roman"/>
          <w:sz w:val="24"/>
          <w:szCs w:val="20"/>
          <w:lang w:eastAsia="de-DE"/>
        </w:rPr>
      </w:pPr>
      <w:r w:rsidRPr="006038AF">
        <w:rPr>
          <w:rFonts w:ascii="Arial" w:eastAsia="Times New Roman" w:hAnsi="Arial" w:cs="Times New Roman"/>
          <w:sz w:val="24"/>
          <w:szCs w:val="20"/>
          <w:lang w:eastAsia="de-DE"/>
        </w:rPr>
        <w:t>Der Landtag wolle beschließen:</w:t>
      </w:r>
    </w:p>
    <w:p w:rsidR="009775F1" w:rsidRDefault="009775F1" w:rsidP="006038AF">
      <w:pPr>
        <w:jc w:val="both"/>
        <w:rPr>
          <w:rFonts w:ascii="Arial" w:eastAsia="Times New Roman" w:hAnsi="Arial" w:cs="Times New Roman"/>
          <w:sz w:val="24"/>
          <w:szCs w:val="20"/>
          <w:lang w:eastAsia="de-DE"/>
        </w:rPr>
      </w:pPr>
    </w:p>
    <w:p w:rsidR="009775F1" w:rsidRDefault="009775F1" w:rsidP="00676B99">
      <w:pPr>
        <w:numPr>
          <w:ilvl w:val="0"/>
          <w:numId w:val="5"/>
        </w:numPr>
        <w:ind w:left="284" w:hanging="284"/>
        <w:jc w:val="both"/>
        <w:rPr>
          <w:rFonts w:ascii="Arial" w:eastAsia="Times New Roman" w:hAnsi="Arial" w:cs="Times New Roman"/>
          <w:sz w:val="24"/>
          <w:szCs w:val="20"/>
          <w:lang w:eastAsia="de-DE"/>
        </w:rPr>
      </w:pPr>
      <w:r w:rsidRPr="009775F1">
        <w:rPr>
          <w:rFonts w:ascii="Arial" w:eastAsia="Times New Roman" w:hAnsi="Arial" w:cs="Times New Roman"/>
          <w:sz w:val="24"/>
          <w:szCs w:val="20"/>
          <w:lang w:eastAsia="de-DE"/>
        </w:rPr>
        <w:t xml:space="preserve">Der Landtag würdigt den Beitrag </w:t>
      </w:r>
      <w:r>
        <w:rPr>
          <w:rFonts w:ascii="Arial" w:eastAsia="Times New Roman" w:hAnsi="Arial" w:cs="Times New Roman"/>
          <w:sz w:val="24"/>
          <w:szCs w:val="20"/>
          <w:lang w:eastAsia="de-DE"/>
        </w:rPr>
        <w:t>des Landes</w:t>
      </w:r>
      <w:r w:rsidRPr="009775F1">
        <w:rPr>
          <w:rFonts w:ascii="Arial" w:eastAsia="Times New Roman" w:hAnsi="Arial" w:cs="Times New Roman"/>
          <w:sz w:val="24"/>
          <w:szCs w:val="20"/>
          <w:lang w:eastAsia="de-DE"/>
        </w:rPr>
        <w:t xml:space="preserve"> zu</w:t>
      </w:r>
      <w:r w:rsidR="002D71B2">
        <w:rPr>
          <w:rFonts w:ascii="Arial" w:eastAsia="Times New Roman" w:hAnsi="Arial" w:cs="Times New Roman"/>
          <w:sz w:val="24"/>
          <w:szCs w:val="20"/>
          <w:lang w:eastAsia="de-DE"/>
        </w:rPr>
        <w:t xml:space="preserve">r Förderung der Musikschulen. </w:t>
      </w:r>
      <w:r w:rsidR="00C00EA8">
        <w:rPr>
          <w:rFonts w:ascii="Arial" w:eastAsia="Times New Roman" w:hAnsi="Arial" w:cs="Times New Roman"/>
          <w:sz w:val="24"/>
          <w:szCs w:val="20"/>
          <w:lang w:eastAsia="de-DE"/>
        </w:rPr>
        <w:t xml:space="preserve">Die im </w:t>
      </w:r>
      <w:r w:rsidR="002D71B2">
        <w:rPr>
          <w:rFonts w:ascii="Arial" w:eastAsia="Times New Roman" w:hAnsi="Arial" w:cs="Times New Roman"/>
          <w:sz w:val="24"/>
          <w:szCs w:val="20"/>
          <w:lang w:eastAsia="de-DE"/>
        </w:rPr>
        <w:t xml:space="preserve">Musikschulgesetz des Landes formulierten Qualitätsstandards </w:t>
      </w:r>
      <w:r w:rsidR="001268DD">
        <w:rPr>
          <w:rFonts w:ascii="Arial" w:eastAsia="Times New Roman" w:hAnsi="Arial" w:cs="Times New Roman"/>
          <w:sz w:val="24"/>
          <w:szCs w:val="20"/>
          <w:lang w:eastAsia="de-DE"/>
        </w:rPr>
        <w:t>sind</w:t>
      </w:r>
      <w:r w:rsidR="002D71B2">
        <w:rPr>
          <w:rFonts w:ascii="Arial" w:eastAsia="Times New Roman" w:hAnsi="Arial" w:cs="Times New Roman"/>
          <w:sz w:val="24"/>
          <w:szCs w:val="20"/>
          <w:lang w:eastAsia="de-DE"/>
        </w:rPr>
        <w:t xml:space="preserve"> </w:t>
      </w:r>
      <w:r w:rsidR="00940B0F">
        <w:rPr>
          <w:rFonts w:ascii="Arial" w:eastAsia="Times New Roman" w:hAnsi="Arial" w:cs="Times New Roman"/>
          <w:sz w:val="24"/>
          <w:szCs w:val="20"/>
          <w:lang w:eastAsia="de-DE"/>
        </w:rPr>
        <w:t xml:space="preserve">Voraussetzung für die staatliche Anerkennung und </w:t>
      </w:r>
      <w:r w:rsidR="00C00EA8">
        <w:rPr>
          <w:rFonts w:ascii="Arial" w:eastAsia="Times New Roman" w:hAnsi="Arial" w:cs="Times New Roman"/>
          <w:sz w:val="24"/>
          <w:szCs w:val="20"/>
          <w:lang w:eastAsia="de-DE"/>
        </w:rPr>
        <w:t>Landesf</w:t>
      </w:r>
      <w:r w:rsidR="00940B0F">
        <w:rPr>
          <w:rFonts w:ascii="Arial" w:eastAsia="Times New Roman" w:hAnsi="Arial" w:cs="Times New Roman"/>
          <w:sz w:val="24"/>
          <w:szCs w:val="20"/>
          <w:lang w:eastAsia="de-DE"/>
        </w:rPr>
        <w:t>örderung</w:t>
      </w:r>
      <w:r w:rsidR="001268DD">
        <w:rPr>
          <w:rFonts w:ascii="Arial" w:eastAsia="Times New Roman" w:hAnsi="Arial" w:cs="Times New Roman"/>
          <w:sz w:val="24"/>
          <w:szCs w:val="20"/>
          <w:lang w:eastAsia="de-DE"/>
        </w:rPr>
        <w:t xml:space="preserve">. Das Musikschulgesetz bildet </w:t>
      </w:r>
      <w:r w:rsidR="00C00EA8">
        <w:rPr>
          <w:rFonts w:ascii="Arial" w:eastAsia="Times New Roman" w:hAnsi="Arial" w:cs="Times New Roman"/>
          <w:sz w:val="24"/>
          <w:szCs w:val="20"/>
          <w:lang w:eastAsia="de-DE"/>
        </w:rPr>
        <w:t>die Grundlage der qualitativ</w:t>
      </w:r>
      <w:r w:rsidR="002D71B2">
        <w:rPr>
          <w:rFonts w:ascii="Arial" w:eastAsia="Times New Roman" w:hAnsi="Arial" w:cs="Times New Roman"/>
          <w:sz w:val="24"/>
          <w:szCs w:val="20"/>
          <w:lang w:eastAsia="de-DE"/>
        </w:rPr>
        <w:t xml:space="preserve"> </w:t>
      </w:r>
      <w:r w:rsidR="00C00EA8">
        <w:rPr>
          <w:rFonts w:ascii="Arial" w:eastAsia="Times New Roman" w:hAnsi="Arial" w:cs="Times New Roman"/>
          <w:sz w:val="24"/>
          <w:szCs w:val="20"/>
          <w:lang w:eastAsia="de-DE"/>
        </w:rPr>
        <w:t xml:space="preserve">hochwertigen </w:t>
      </w:r>
      <w:r w:rsidR="002D71B2">
        <w:rPr>
          <w:rFonts w:ascii="Arial" w:eastAsia="Times New Roman" w:hAnsi="Arial" w:cs="Times New Roman"/>
          <w:sz w:val="24"/>
          <w:szCs w:val="20"/>
          <w:lang w:eastAsia="de-DE"/>
        </w:rPr>
        <w:t xml:space="preserve">Musikschullandschaft </w:t>
      </w:r>
      <w:r w:rsidR="00763C3D">
        <w:rPr>
          <w:rFonts w:ascii="Arial" w:eastAsia="Times New Roman" w:hAnsi="Arial" w:cs="Times New Roman"/>
          <w:sz w:val="24"/>
          <w:szCs w:val="20"/>
          <w:lang w:eastAsia="de-DE"/>
        </w:rPr>
        <w:t xml:space="preserve">in Sachsen-Anhalt und </w:t>
      </w:r>
      <w:r w:rsidR="001268DD">
        <w:rPr>
          <w:rFonts w:ascii="Arial" w:eastAsia="Times New Roman" w:hAnsi="Arial" w:cs="Times New Roman"/>
          <w:sz w:val="24"/>
          <w:szCs w:val="20"/>
          <w:lang w:eastAsia="de-DE"/>
        </w:rPr>
        <w:t>deckt einen wesentlichen</w:t>
      </w:r>
      <w:r w:rsidR="00763C3D">
        <w:rPr>
          <w:rFonts w:ascii="Arial" w:eastAsia="Times New Roman" w:hAnsi="Arial" w:cs="Times New Roman"/>
          <w:sz w:val="24"/>
          <w:szCs w:val="20"/>
          <w:lang w:eastAsia="de-DE"/>
        </w:rPr>
        <w:t xml:space="preserve"> Bestandteil der kulturellen </w:t>
      </w:r>
      <w:r w:rsidR="001268DD">
        <w:rPr>
          <w:rFonts w:ascii="Arial" w:eastAsia="Times New Roman" w:hAnsi="Arial" w:cs="Times New Roman"/>
          <w:sz w:val="24"/>
          <w:szCs w:val="20"/>
          <w:lang w:eastAsia="de-DE"/>
        </w:rPr>
        <w:t xml:space="preserve">und bildungspolitischen </w:t>
      </w:r>
      <w:r w:rsidR="00763C3D">
        <w:rPr>
          <w:rFonts w:ascii="Arial" w:eastAsia="Times New Roman" w:hAnsi="Arial" w:cs="Times New Roman"/>
          <w:sz w:val="24"/>
          <w:szCs w:val="20"/>
          <w:lang w:eastAsia="de-DE"/>
        </w:rPr>
        <w:t>Daseinsvorsorge</w:t>
      </w:r>
      <w:r w:rsidR="001268DD">
        <w:rPr>
          <w:rFonts w:ascii="Arial" w:eastAsia="Times New Roman" w:hAnsi="Arial" w:cs="Times New Roman"/>
          <w:sz w:val="24"/>
          <w:szCs w:val="20"/>
          <w:lang w:eastAsia="de-DE"/>
        </w:rPr>
        <w:t xml:space="preserve"> im Land ab.</w:t>
      </w:r>
    </w:p>
    <w:p w:rsidR="009775F1" w:rsidRDefault="009775F1" w:rsidP="00676B99">
      <w:pPr>
        <w:ind w:left="284" w:hanging="284"/>
        <w:jc w:val="both"/>
        <w:rPr>
          <w:rFonts w:ascii="Arial" w:eastAsia="Times New Roman" w:hAnsi="Arial" w:cs="Times New Roman"/>
          <w:sz w:val="24"/>
          <w:szCs w:val="20"/>
          <w:lang w:eastAsia="de-DE"/>
        </w:rPr>
      </w:pPr>
    </w:p>
    <w:p w:rsidR="009775F1" w:rsidRDefault="009775F1" w:rsidP="00676B99">
      <w:pPr>
        <w:numPr>
          <w:ilvl w:val="0"/>
          <w:numId w:val="5"/>
        </w:numPr>
        <w:ind w:left="284" w:hanging="284"/>
        <w:jc w:val="both"/>
        <w:rPr>
          <w:rFonts w:ascii="Arial" w:eastAsia="Times New Roman" w:hAnsi="Arial" w:cs="Times New Roman"/>
          <w:sz w:val="24"/>
          <w:szCs w:val="20"/>
          <w:lang w:eastAsia="de-DE"/>
        </w:rPr>
      </w:pPr>
      <w:r w:rsidRPr="00940B0F">
        <w:rPr>
          <w:rFonts w:ascii="Arial" w:eastAsia="Times New Roman" w:hAnsi="Arial" w:cs="Times New Roman"/>
          <w:sz w:val="24"/>
          <w:szCs w:val="20"/>
          <w:lang w:eastAsia="de-DE"/>
        </w:rPr>
        <w:t xml:space="preserve">Der Landtag </w:t>
      </w:r>
      <w:r w:rsidR="00ED6366" w:rsidRPr="00940B0F">
        <w:rPr>
          <w:rFonts w:ascii="Arial" w:eastAsia="Times New Roman" w:hAnsi="Arial" w:cs="Times New Roman"/>
          <w:sz w:val="24"/>
          <w:szCs w:val="20"/>
          <w:lang w:eastAsia="de-DE"/>
        </w:rPr>
        <w:t xml:space="preserve">stellt fest, dass </w:t>
      </w:r>
      <w:r w:rsidRPr="00940B0F">
        <w:rPr>
          <w:rFonts w:ascii="Arial" w:eastAsia="Times New Roman" w:hAnsi="Arial" w:cs="Times New Roman"/>
          <w:sz w:val="24"/>
          <w:szCs w:val="20"/>
          <w:lang w:eastAsia="de-DE"/>
        </w:rPr>
        <w:t>das Landes</w:t>
      </w:r>
      <w:r w:rsidR="00940B0F" w:rsidRPr="00940B0F">
        <w:rPr>
          <w:rFonts w:ascii="Arial" w:eastAsia="Times New Roman" w:hAnsi="Arial" w:cs="Times New Roman"/>
          <w:sz w:val="24"/>
          <w:szCs w:val="20"/>
          <w:lang w:eastAsia="de-DE"/>
        </w:rPr>
        <w:t>kooperationsprogramm</w:t>
      </w:r>
      <w:r w:rsidRPr="00940B0F">
        <w:rPr>
          <w:rFonts w:ascii="Arial" w:eastAsia="Times New Roman" w:hAnsi="Arial" w:cs="Times New Roman"/>
          <w:sz w:val="24"/>
          <w:szCs w:val="20"/>
          <w:lang w:eastAsia="de-DE"/>
        </w:rPr>
        <w:t xml:space="preserve"> Musisch-ästhetische Bildung (</w:t>
      </w:r>
      <w:proofErr w:type="spellStart"/>
      <w:r w:rsidRPr="00940B0F">
        <w:rPr>
          <w:rFonts w:ascii="Arial" w:eastAsia="Times New Roman" w:hAnsi="Arial" w:cs="Times New Roman"/>
          <w:sz w:val="24"/>
          <w:szCs w:val="20"/>
          <w:lang w:eastAsia="de-DE"/>
        </w:rPr>
        <w:t>MäBi</w:t>
      </w:r>
      <w:proofErr w:type="spellEnd"/>
      <w:r w:rsidRPr="00940B0F">
        <w:rPr>
          <w:rFonts w:ascii="Arial" w:eastAsia="Times New Roman" w:hAnsi="Arial" w:cs="Times New Roman"/>
          <w:sz w:val="24"/>
          <w:szCs w:val="20"/>
          <w:lang w:eastAsia="de-DE"/>
        </w:rPr>
        <w:t>)</w:t>
      </w:r>
      <w:r w:rsidR="00940B0F" w:rsidRPr="00940B0F">
        <w:rPr>
          <w:rFonts w:ascii="Arial" w:eastAsia="Times New Roman" w:hAnsi="Arial" w:cs="Times New Roman"/>
          <w:sz w:val="24"/>
          <w:szCs w:val="20"/>
          <w:lang w:eastAsia="de-DE"/>
        </w:rPr>
        <w:t xml:space="preserve"> ein bundesweit </w:t>
      </w:r>
      <w:r w:rsidR="00B02E2D">
        <w:rPr>
          <w:rFonts w:ascii="Arial" w:eastAsia="Times New Roman" w:hAnsi="Arial" w:cs="Times New Roman"/>
          <w:sz w:val="24"/>
          <w:szCs w:val="20"/>
          <w:lang w:eastAsia="de-DE"/>
        </w:rPr>
        <w:t xml:space="preserve">vorbildhaftes und </w:t>
      </w:r>
      <w:r w:rsidR="00763C3D">
        <w:rPr>
          <w:rFonts w:ascii="Arial" w:eastAsia="Times New Roman" w:hAnsi="Arial" w:cs="Times New Roman"/>
          <w:sz w:val="24"/>
          <w:szCs w:val="20"/>
          <w:lang w:eastAsia="de-DE"/>
        </w:rPr>
        <w:t>herausragendes</w:t>
      </w:r>
      <w:r w:rsidR="00F76D2E">
        <w:rPr>
          <w:rFonts w:ascii="Arial" w:eastAsia="Times New Roman" w:hAnsi="Arial" w:cs="Times New Roman"/>
          <w:sz w:val="24"/>
          <w:szCs w:val="20"/>
          <w:lang w:eastAsia="de-DE"/>
        </w:rPr>
        <w:t xml:space="preserve"> Programm ist, das einen praxisbezogenen Umgang mit Musik für Kinder und Jugendliche aller gesellschaftlichen und kulturellen Schichten bietet. Die Fortentwicklung und der Ausbau des Landesprogramms liegt im </w:t>
      </w:r>
      <w:r w:rsidR="001268DD">
        <w:rPr>
          <w:rFonts w:ascii="Arial" w:eastAsia="Times New Roman" w:hAnsi="Arial" w:cs="Times New Roman"/>
          <w:sz w:val="24"/>
          <w:szCs w:val="20"/>
          <w:lang w:eastAsia="de-DE"/>
        </w:rPr>
        <w:t>besonderen Landesinteresse</w:t>
      </w:r>
      <w:r w:rsidR="00F76D2E">
        <w:rPr>
          <w:rFonts w:ascii="Arial" w:eastAsia="Times New Roman" w:hAnsi="Arial" w:cs="Times New Roman"/>
          <w:sz w:val="24"/>
          <w:szCs w:val="20"/>
          <w:lang w:eastAsia="de-DE"/>
        </w:rPr>
        <w:t xml:space="preserve">. </w:t>
      </w:r>
      <w:r w:rsidR="001268DD">
        <w:rPr>
          <w:rFonts w:ascii="Arial" w:eastAsia="Times New Roman" w:hAnsi="Arial" w:cs="Times New Roman"/>
          <w:sz w:val="24"/>
          <w:szCs w:val="20"/>
          <w:lang w:eastAsia="de-DE"/>
        </w:rPr>
        <w:t xml:space="preserve"> </w:t>
      </w:r>
    </w:p>
    <w:p w:rsidR="00940B0F" w:rsidRDefault="00940B0F" w:rsidP="00676B99">
      <w:pPr>
        <w:pStyle w:val="Listenabsatz"/>
        <w:ind w:left="284" w:hanging="284"/>
        <w:rPr>
          <w:rFonts w:ascii="Arial" w:eastAsia="Times New Roman" w:hAnsi="Arial" w:cs="Times New Roman"/>
          <w:sz w:val="24"/>
          <w:szCs w:val="20"/>
          <w:lang w:eastAsia="de-DE"/>
        </w:rPr>
      </w:pPr>
    </w:p>
    <w:p w:rsidR="00C00EA8" w:rsidRPr="00DE56A8" w:rsidRDefault="00DE56A8" w:rsidP="00676B99">
      <w:pPr>
        <w:numPr>
          <w:ilvl w:val="0"/>
          <w:numId w:val="5"/>
        </w:numPr>
        <w:ind w:left="284" w:hanging="284"/>
        <w:jc w:val="both"/>
        <w:rPr>
          <w:rFonts w:ascii="Arial" w:eastAsia="Times New Roman" w:hAnsi="Arial" w:cs="Times New Roman"/>
          <w:sz w:val="24"/>
          <w:szCs w:val="20"/>
          <w:lang w:eastAsia="de-DE"/>
        </w:rPr>
      </w:pPr>
      <w:r w:rsidRPr="00DE56A8">
        <w:rPr>
          <w:rFonts w:ascii="Arial" w:eastAsia="Times New Roman" w:hAnsi="Arial" w:cs="Times New Roman"/>
          <w:sz w:val="24"/>
          <w:szCs w:val="20"/>
          <w:lang w:eastAsia="de-DE"/>
        </w:rPr>
        <w:t xml:space="preserve">Der Landtag bekennt sich </w:t>
      </w:r>
      <w:r>
        <w:rPr>
          <w:rFonts w:ascii="Arial" w:eastAsia="Times New Roman" w:hAnsi="Arial" w:cs="Times New Roman"/>
          <w:sz w:val="24"/>
          <w:szCs w:val="20"/>
          <w:lang w:eastAsia="de-DE"/>
        </w:rPr>
        <w:t>zu einer</w:t>
      </w:r>
      <w:r w:rsidRPr="00DE56A8">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Anhebung</w:t>
      </w:r>
      <w:r w:rsidRPr="00DE56A8">
        <w:rPr>
          <w:rFonts w:ascii="Arial" w:eastAsia="Times New Roman" w:hAnsi="Arial" w:cs="Times New Roman"/>
          <w:sz w:val="24"/>
          <w:szCs w:val="20"/>
          <w:lang w:eastAsia="de-DE"/>
        </w:rPr>
        <w:t xml:space="preserve"> der </w:t>
      </w:r>
      <w:r>
        <w:rPr>
          <w:rFonts w:ascii="Arial" w:eastAsia="Times New Roman" w:hAnsi="Arial" w:cs="Times New Roman"/>
          <w:sz w:val="24"/>
          <w:szCs w:val="20"/>
          <w:lang w:eastAsia="de-DE"/>
        </w:rPr>
        <w:t xml:space="preserve">Landesförderung der staatlich anerkannten Musikschulen in den kommenden vier Haushaltsjahren um jeweils 500.000 € </w:t>
      </w:r>
      <w:r w:rsidRPr="00DE56A8">
        <w:rPr>
          <w:rFonts w:ascii="Arial" w:eastAsia="Times New Roman" w:hAnsi="Arial" w:cs="Times New Roman"/>
          <w:sz w:val="24"/>
          <w:szCs w:val="20"/>
          <w:lang w:eastAsia="de-DE"/>
        </w:rPr>
        <w:t>und bittet die Landesregierung</w:t>
      </w:r>
      <w:r w:rsidR="00676B99">
        <w:rPr>
          <w:rFonts w:ascii="Arial" w:eastAsia="Times New Roman" w:hAnsi="Arial" w:cs="Times New Roman"/>
          <w:sz w:val="24"/>
          <w:szCs w:val="20"/>
          <w:lang w:eastAsia="de-DE"/>
        </w:rPr>
        <w:t>,</w:t>
      </w:r>
      <w:r w:rsidR="009775F1" w:rsidRPr="00DE56A8">
        <w:rPr>
          <w:rFonts w:ascii="Arial" w:eastAsia="Times New Roman" w:hAnsi="Arial" w:cs="Times New Roman"/>
          <w:sz w:val="24"/>
          <w:szCs w:val="20"/>
          <w:lang w:eastAsia="de-DE"/>
        </w:rPr>
        <w:t xml:space="preserve"> </w:t>
      </w:r>
      <w:r w:rsidR="00C00EA8" w:rsidRPr="00DE56A8">
        <w:rPr>
          <w:rFonts w:ascii="Arial" w:eastAsia="Times New Roman" w:hAnsi="Arial" w:cs="Times New Roman"/>
          <w:sz w:val="24"/>
          <w:szCs w:val="20"/>
          <w:lang w:eastAsia="de-DE"/>
        </w:rPr>
        <w:t>die</w:t>
      </w:r>
      <w:r>
        <w:rPr>
          <w:rFonts w:ascii="Arial" w:eastAsia="Times New Roman" w:hAnsi="Arial" w:cs="Times New Roman"/>
          <w:sz w:val="24"/>
          <w:szCs w:val="20"/>
          <w:lang w:eastAsia="de-DE"/>
        </w:rPr>
        <w:t>s</w:t>
      </w:r>
      <w:r w:rsidR="00C00EA8" w:rsidRPr="00DE56A8">
        <w:rPr>
          <w:rFonts w:ascii="Arial" w:eastAsia="Times New Roman" w:hAnsi="Arial" w:cs="Times New Roman"/>
          <w:sz w:val="24"/>
          <w:szCs w:val="20"/>
          <w:lang w:eastAsia="de-DE"/>
        </w:rPr>
        <w:t xml:space="preserve"> </w:t>
      </w:r>
      <w:r w:rsidRPr="00DE56A8">
        <w:rPr>
          <w:rFonts w:ascii="Arial" w:eastAsia="Times New Roman" w:hAnsi="Arial" w:cs="Times New Roman"/>
          <w:sz w:val="24"/>
          <w:szCs w:val="20"/>
          <w:lang w:eastAsia="de-DE"/>
        </w:rPr>
        <w:t xml:space="preserve">bei der Aufstellung des </w:t>
      </w:r>
      <w:r w:rsidR="00901BE8">
        <w:rPr>
          <w:rFonts w:ascii="Arial" w:eastAsia="Times New Roman" w:hAnsi="Arial" w:cs="Times New Roman"/>
          <w:sz w:val="24"/>
          <w:szCs w:val="20"/>
          <w:lang w:eastAsia="de-DE"/>
        </w:rPr>
        <w:t>Doppelh</w:t>
      </w:r>
      <w:r w:rsidRPr="00DE56A8">
        <w:rPr>
          <w:rFonts w:ascii="Arial" w:eastAsia="Times New Roman" w:hAnsi="Arial" w:cs="Times New Roman"/>
          <w:sz w:val="24"/>
          <w:szCs w:val="20"/>
          <w:lang w:eastAsia="de-DE"/>
        </w:rPr>
        <w:t xml:space="preserve">aushaltes </w:t>
      </w:r>
      <w:r>
        <w:rPr>
          <w:rFonts w:ascii="Arial" w:eastAsia="Times New Roman" w:hAnsi="Arial" w:cs="Times New Roman"/>
          <w:sz w:val="24"/>
          <w:szCs w:val="20"/>
          <w:lang w:eastAsia="de-DE"/>
        </w:rPr>
        <w:t>2020/21 zu berücksichtigen</w:t>
      </w:r>
      <w:r w:rsidR="00C00EA8" w:rsidRPr="00DE56A8">
        <w:rPr>
          <w:rFonts w:ascii="Arial" w:eastAsia="Times New Roman" w:hAnsi="Arial" w:cs="Times New Roman"/>
          <w:sz w:val="24"/>
          <w:szCs w:val="20"/>
          <w:lang w:eastAsia="de-DE"/>
        </w:rPr>
        <w:t>, um die Qualitätsstandards der öffentlichen Musikschulen abzusichern</w:t>
      </w:r>
      <w:r w:rsidR="001268DD" w:rsidRPr="00DE56A8">
        <w:rPr>
          <w:rFonts w:ascii="Arial" w:eastAsia="Times New Roman" w:hAnsi="Arial" w:cs="Times New Roman"/>
          <w:sz w:val="24"/>
          <w:szCs w:val="20"/>
          <w:lang w:eastAsia="de-DE"/>
        </w:rPr>
        <w:t xml:space="preserve"> und </w:t>
      </w:r>
      <w:r w:rsidR="00C00EA8" w:rsidRPr="00DE56A8">
        <w:rPr>
          <w:rFonts w:ascii="Arial" w:eastAsia="Times New Roman" w:hAnsi="Arial" w:cs="Times New Roman"/>
          <w:sz w:val="24"/>
          <w:szCs w:val="20"/>
          <w:lang w:eastAsia="de-DE"/>
        </w:rPr>
        <w:t>weiterhin den Zugang für alle Teile de</w:t>
      </w:r>
      <w:r w:rsidR="001268DD" w:rsidRPr="00DE56A8">
        <w:rPr>
          <w:rFonts w:ascii="Arial" w:eastAsia="Times New Roman" w:hAnsi="Arial" w:cs="Times New Roman"/>
          <w:sz w:val="24"/>
          <w:szCs w:val="20"/>
          <w:lang w:eastAsia="de-DE"/>
        </w:rPr>
        <w:t xml:space="preserve">r Bevölkerung zu gewährleisten. </w:t>
      </w:r>
    </w:p>
    <w:p w:rsidR="00C00EA8" w:rsidRPr="009775F1" w:rsidRDefault="00C00EA8" w:rsidP="00C00EA8">
      <w:pPr>
        <w:ind w:left="1440"/>
        <w:jc w:val="both"/>
        <w:rPr>
          <w:rFonts w:ascii="Arial" w:eastAsia="Times New Roman" w:hAnsi="Arial" w:cs="Times New Roman"/>
          <w:sz w:val="24"/>
          <w:szCs w:val="20"/>
          <w:lang w:eastAsia="de-DE"/>
        </w:rPr>
      </w:pPr>
    </w:p>
    <w:p w:rsidR="009775F1" w:rsidRPr="006038AF" w:rsidRDefault="009775F1" w:rsidP="006038AF">
      <w:pPr>
        <w:jc w:val="both"/>
        <w:rPr>
          <w:rFonts w:ascii="Arial" w:eastAsia="Times New Roman" w:hAnsi="Arial" w:cs="Times New Roman"/>
          <w:sz w:val="24"/>
          <w:szCs w:val="20"/>
          <w:lang w:eastAsia="de-DE"/>
        </w:rPr>
      </w:pPr>
    </w:p>
    <w:p w:rsidR="006038AF" w:rsidRPr="006038AF" w:rsidRDefault="006038AF" w:rsidP="006038AF">
      <w:pPr>
        <w:rPr>
          <w:rFonts w:ascii="Arial" w:eastAsia="Times New Roman" w:hAnsi="Arial" w:cs="Times New Roman"/>
          <w:b/>
          <w:sz w:val="24"/>
          <w:szCs w:val="20"/>
          <w:lang w:eastAsia="de-DE"/>
        </w:rPr>
      </w:pPr>
      <w:r w:rsidRPr="006038AF">
        <w:rPr>
          <w:rFonts w:ascii="Arial" w:eastAsia="Times New Roman" w:hAnsi="Arial" w:cs="Times New Roman"/>
          <w:b/>
          <w:sz w:val="24"/>
          <w:szCs w:val="20"/>
          <w:lang w:eastAsia="de-DE"/>
        </w:rPr>
        <w:t>Begründung</w:t>
      </w:r>
    </w:p>
    <w:p w:rsidR="006038AF" w:rsidRDefault="006038AF" w:rsidP="006038AF">
      <w:pPr>
        <w:jc w:val="both"/>
        <w:rPr>
          <w:rFonts w:ascii="Arial" w:eastAsia="Times New Roman" w:hAnsi="Arial" w:cs="Times New Roman"/>
          <w:sz w:val="24"/>
          <w:szCs w:val="20"/>
          <w:lang w:eastAsia="de-DE"/>
        </w:rPr>
      </w:pPr>
    </w:p>
    <w:p w:rsidR="00C53E46" w:rsidRPr="00C53E46" w:rsidRDefault="00C53E46" w:rsidP="00C53E46">
      <w:pPr>
        <w:jc w:val="both"/>
        <w:rPr>
          <w:rFonts w:ascii="Arial" w:eastAsia="Times New Roman" w:hAnsi="Arial" w:cs="Times New Roman"/>
          <w:sz w:val="24"/>
          <w:szCs w:val="20"/>
          <w:lang w:eastAsia="de-DE"/>
        </w:rPr>
      </w:pPr>
      <w:r w:rsidRPr="00C53E46">
        <w:rPr>
          <w:rFonts w:ascii="Arial" w:eastAsia="Times New Roman" w:hAnsi="Arial" w:cs="Times New Roman"/>
          <w:sz w:val="24"/>
          <w:szCs w:val="20"/>
          <w:lang w:eastAsia="de-DE"/>
        </w:rPr>
        <w:t xml:space="preserve">Musikschulen erfüllen als öffentliche Bildungseinrichtungen eine bedeutende kultur- und bildungspolitische Aufgabe in den Städten, Kreisen und Gemeinden. Als wichtiger Partner anderer Kultur-, Bildungs- und Sozialeinrichtungen leisten sie einen Beitrag zur kommunalen Daseinsvorsorge. </w:t>
      </w:r>
    </w:p>
    <w:p w:rsidR="00C53E46" w:rsidRDefault="00C53E46" w:rsidP="00C53E46">
      <w:pPr>
        <w:jc w:val="both"/>
        <w:rPr>
          <w:rFonts w:ascii="Arial" w:eastAsia="Times New Roman" w:hAnsi="Arial" w:cs="Times New Roman"/>
          <w:sz w:val="24"/>
          <w:szCs w:val="20"/>
          <w:lang w:eastAsia="de-DE"/>
        </w:rPr>
      </w:pPr>
      <w:r w:rsidRPr="00C53E46">
        <w:rPr>
          <w:rFonts w:ascii="Arial" w:eastAsia="Times New Roman" w:hAnsi="Arial" w:cs="Times New Roman"/>
          <w:sz w:val="24"/>
          <w:szCs w:val="20"/>
          <w:lang w:eastAsia="de-DE"/>
        </w:rPr>
        <w:t xml:space="preserve">Seit dem 17. Februar 2006 gilt das Gesetz zur Förderung und Anerkennung von Musikschulen im Land Sachsen-Anhalt (MSG), mit dem die Landesförderung und staatliche Anerkennung von Musikschulen, unabhängig von der Frage, ob sie </w:t>
      </w:r>
      <w:r w:rsidRPr="00C53E46">
        <w:rPr>
          <w:rFonts w:ascii="Arial" w:eastAsia="Times New Roman" w:hAnsi="Arial" w:cs="Times New Roman"/>
          <w:sz w:val="24"/>
          <w:szCs w:val="20"/>
          <w:lang w:eastAsia="de-DE"/>
        </w:rPr>
        <w:lastRenderedPageBreak/>
        <w:t xml:space="preserve">öffentlich oder privat getragen werden, geregelt ist. </w:t>
      </w:r>
      <w:r>
        <w:rPr>
          <w:rFonts w:ascii="Arial" w:eastAsia="Times New Roman" w:hAnsi="Arial" w:cs="Times New Roman"/>
          <w:sz w:val="24"/>
          <w:szCs w:val="20"/>
          <w:lang w:eastAsia="de-DE"/>
        </w:rPr>
        <w:t>Laut Antwort der Landesregierung auf eine Große Anfrage der Fraktion DIE LINKE   (</w:t>
      </w:r>
      <w:proofErr w:type="spellStart"/>
      <w:r>
        <w:rPr>
          <w:rFonts w:ascii="Arial" w:eastAsia="Times New Roman" w:hAnsi="Arial" w:cs="Times New Roman"/>
          <w:sz w:val="24"/>
          <w:szCs w:val="20"/>
          <w:lang w:eastAsia="de-DE"/>
        </w:rPr>
        <w:t>Drs</w:t>
      </w:r>
      <w:proofErr w:type="spellEnd"/>
      <w:r>
        <w:rPr>
          <w:rFonts w:ascii="Arial" w:eastAsia="Times New Roman" w:hAnsi="Arial" w:cs="Times New Roman"/>
          <w:sz w:val="24"/>
          <w:szCs w:val="20"/>
          <w:lang w:eastAsia="de-DE"/>
        </w:rPr>
        <w:t xml:space="preserve">. 7/3986) bestehen zum Stichtag 1. Januar 2018 21 Musikschulen mit 231 Unterrichtsstätten in Sachsen-Anhalt, die aus Landesmitteln gefördert werden. Darüber hinaus gibt es keine private Musikschule zum Stichtag, die entsprechend dem Gesetz förderwürdig war, ohne staatlich anerkannt zu sein. </w:t>
      </w:r>
    </w:p>
    <w:p w:rsidR="00FF6782" w:rsidRDefault="001D1DB1" w:rsidP="00C53E46">
      <w:pPr>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Aus der Datenbasis der Großen Anfrage geht hervor, dass sich Sachsen-Anhalts Musikschulen über die vergangenen Jahre  durch hohe Qualität, gesichert durch die Standards des Musikschulgesetzes, und gleichbleibend hohen Schüler*innenzahlen </w:t>
      </w:r>
      <w:r w:rsidR="00FF6782">
        <w:rPr>
          <w:rFonts w:ascii="Arial" w:eastAsia="Times New Roman" w:hAnsi="Arial" w:cs="Times New Roman"/>
          <w:sz w:val="24"/>
          <w:szCs w:val="20"/>
          <w:lang w:eastAsia="de-DE"/>
        </w:rPr>
        <w:t xml:space="preserve">ausgezeichnet haben. </w:t>
      </w:r>
    </w:p>
    <w:p w:rsidR="00FF6782" w:rsidRDefault="00FF6782" w:rsidP="00C53E46">
      <w:pPr>
        <w:jc w:val="both"/>
        <w:rPr>
          <w:rFonts w:ascii="Arial" w:eastAsia="Times New Roman" w:hAnsi="Arial" w:cs="Times New Roman"/>
          <w:sz w:val="24"/>
          <w:szCs w:val="20"/>
          <w:lang w:eastAsia="de-DE"/>
        </w:rPr>
      </w:pPr>
      <w:r w:rsidRPr="00FF6782">
        <w:rPr>
          <w:rFonts w:ascii="Arial" w:eastAsia="Times New Roman" w:hAnsi="Arial" w:cs="Times New Roman"/>
          <w:sz w:val="24"/>
          <w:szCs w:val="20"/>
          <w:lang w:eastAsia="de-DE"/>
        </w:rPr>
        <w:t xml:space="preserve">Die durchschnittliche Förderquote des Landes ist in den letzten 20 Jahren von 19,2% auf 12,1 % gesunken. Bei gleichbleibend hoher Qualität, Angebotsstärke und Auslastung zieht das Land sich seit Jahren aus der Förderung der Musikschulen zurück. Insbesondere Familien mit geringeren Einkommen können sich bei gleichbleibender Tendenz keinen Musikschulbesuch für ihre Kinder mehr leisten. Innerhalb von 20 Jahren sanken die Fördermittel vom Land in einem so beträchtlichen Maße, dass der Ausgleich nur über </w:t>
      </w:r>
      <w:r>
        <w:rPr>
          <w:rFonts w:ascii="Arial" w:eastAsia="Times New Roman" w:hAnsi="Arial" w:cs="Times New Roman"/>
          <w:sz w:val="24"/>
          <w:szCs w:val="20"/>
          <w:lang w:eastAsia="de-DE"/>
        </w:rPr>
        <w:t xml:space="preserve">die Kommunen und </w:t>
      </w:r>
      <w:r w:rsidRPr="00FF6782">
        <w:rPr>
          <w:rFonts w:ascii="Arial" w:eastAsia="Times New Roman" w:hAnsi="Arial" w:cs="Times New Roman"/>
          <w:sz w:val="24"/>
          <w:szCs w:val="20"/>
          <w:lang w:eastAsia="de-DE"/>
        </w:rPr>
        <w:t xml:space="preserve">eine Erhöhung der Unterrichtsgebühren stattfinden konnte. </w:t>
      </w:r>
      <w:r>
        <w:rPr>
          <w:rFonts w:ascii="Arial" w:eastAsia="Times New Roman" w:hAnsi="Arial" w:cs="Times New Roman"/>
          <w:sz w:val="24"/>
          <w:szCs w:val="20"/>
          <w:lang w:eastAsia="de-DE"/>
        </w:rPr>
        <w:t>Darüber hinaus erschweren l</w:t>
      </w:r>
      <w:r w:rsidRPr="00FF6782">
        <w:rPr>
          <w:rFonts w:ascii="Arial" w:eastAsia="Times New Roman" w:hAnsi="Arial" w:cs="Times New Roman"/>
          <w:sz w:val="24"/>
          <w:szCs w:val="20"/>
          <w:lang w:eastAsia="de-DE"/>
        </w:rPr>
        <w:t>ange Wartezeiten den Zugang zu Musikschulen</w:t>
      </w:r>
      <w:r w:rsidR="005748D0">
        <w:rPr>
          <w:rFonts w:ascii="Arial" w:eastAsia="Times New Roman" w:hAnsi="Arial" w:cs="Times New Roman"/>
          <w:sz w:val="24"/>
          <w:szCs w:val="20"/>
          <w:lang w:eastAsia="de-DE"/>
        </w:rPr>
        <w:t>. B</w:t>
      </w:r>
      <w:r w:rsidRPr="00FF6782">
        <w:rPr>
          <w:rFonts w:ascii="Arial" w:eastAsia="Times New Roman" w:hAnsi="Arial" w:cs="Times New Roman"/>
          <w:sz w:val="24"/>
          <w:szCs w:val="20"/>
          <w:lang w:eastAsia="de-DE"/>
        </w:rPr>
        <w:t>is zu 2.000 Kinder und Jugendliche warten landesweit regelm</w:t>
      </w:r>
      <w:r>
        <w:rPr>
          <w:rFonts w:ascii="Arial" w:eastAsia="Times New Roman" w:hAnsi="Arial" w:cs="Times New Roman"/>
          <w:sz w:val="24"/>
          <w:szCs w:val="20"/>
          <w:lang w:eastAsia="de-DE"/>
        </w:rPr>
        <w:t>äßig auf einen Unterrichtsplatz.</w:t>
      </w:r>
    </w:p>
    <w:p w:rsidR="00FF6782" w:rsidRDefault="00F76D2E" w:rsidP="00C53E46">
      <w:pPr>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Darüber hinaus zeigen d</w:t>
      </w:r>
      <w:r w:rsidR="00FF6782">
        <w:rPr>
          <w:rFonts w:ascii="Arial" w:eastAsia="Times New Roman" w:hAnsi="Arial" w:cs="Times New Roman"/>
          <w:sz w:val="24"/>
          <w:szCs w:val="20"/>
          <w:lang w:eastAsia="de-DE"/>
        </w:rPr>
        <w:t>ie Daten aus der Großen Anfrage deutlich, dass d</w:t>
      </w:r>
      <w:r w:rsidR="00FF6782" w:rsidRPr="00FF6782">
        <w:rPr>
          <w:rFonts w:ascii="Arial" w:eastAsia="Times New Roman" w:hAnsi="Arial" w:cs="Times New Roman"/>
          <w:sz w:val="24"/>
          <w:szCs w:val="20"/>
          <w:lang w:eastAsia="de-DE"/>
        </w:rPr>
        <w:t xml:space="preserve">er </w:t>
      </w:r>
      <w:r>
        <w:rPr>
          <w:rFonts w:ascii="Arial" w:eastAsia="Times New Roman" w:hAnsi="Arial" w:cs="Times New Roman"/>
          <w:sz w:val="24"/>
          <w:szCs w:val="20"/>
          <w:lang w:eastAsia="de-DE"/>
        </w:rPr>
        <w:t>Weggang</w:t>
      </w:r>
      <w:r w:rsidR="00FF6782" w:rsidRPr="00FF6782">
        <w:rPr>
          <w:rFonts w:ascii="Arial" w:eastAsia="Times New Roman" w:hAnsi="Arial" w:cs="Times New Roman"/>
          <w:sz w:val="24"/>
          <w:szCs w:val="20"/>
          <w:lang w:eastAsia="de-DE"/>
        </w:rPr>
        <w:t xml:space="preserve"> von Festangestellten oder Honorarkräften</w:t>
      </w:r>
      <w:r>
        <w:rPr>
          <w:rFonts w:ascii="Arial" w:eastAsia="Times New Roman" w:hAnsi="Arial" w:cs="Times New Roman"/>
          <w:sz w:val="24"/>
          <w:szCs w:val="20"/>
          <w:lang w:eastAsia="de-DE"/>
        </w:rPr>
        <w:t xml:space="preserve"> in den vergangenen Jahren</w:t>
      </w:r>
      <w:r w:rsidR="00FF6782" w:rsidRPr="00FF6782">
        <w:rPr>
          <w:rFonts w:ascii="Arial" w:eastAsia="Times New Roman" w:hAnsi="Arial" w:cs="Times New Roman"/>
          <w:sz w:val="24"/>
          <w:szCs w:val="20"/>
          <w:lang w:eastAsia="de-DE"/>
        </w:rPr>
        <w:t xml:space="preserve"> größtenteils Lehrkräfte im Alter zwischen 35 und 44 Jahren </w:t>
      </w:r>
      <w:r>
        <w:rPr>
          <w:rFonts w:ascii="Arial" w:eastAsia="Times New Roman" w:hAnsi="Arial" w:cs="Times New Roman"/>
          <w:sz w:val="24"/>
          <w:szCs w:val="20"/>
          <w:lang w:eastAsia="de-DE"/>
        </w:rPr>
        <w:t>betrifft</w:t>
      </w:r>
      <w:r w:rsidR="005748D0">
        <w:rPr>
          <w:rFonts w:ascii="Arial" w:eastAsia="Times New Roman" w:hAnsi="Arial" w:cs="Times New Roman"/>
          <w:sz w:val="24"/>
          <w:szCs w:val="20"/>
          <w:lang w:eastAsia="de-DE"/>
        </w:rPr>
        <w:t xml:space="preserve">. Dieser personelle </w:t>
      </w:r>
      <w:r>
        <w:rPr>
          <w:rFonts w:ascii="Arial" w:eastAsia="Times New Roman" w:hAnsi="Arial" w:cs="Times New Roman"/>
          <w:sz w:val="24"/>
          <w:szCs w:val="20"/>
          <w:lang w:eastAsia="de-DE"/>
        </w:rPr>
        <w:t>Verlust</w:t>
      </w:r>
      <w:r w:rsidR="005748D0">
        <w:rPr>
          <w:rFonts w:ascii="Arial" w:eastAsia="Times New Roman" w:hAnsi="Arial" w:cs="Times New Roman"/>
          <w:sz w:val="24"/>
          <w:szCs w:val="20"/>
          <w:lang w:eastAsia="de-DE"/>
        </w:rPr>
        <w:t xml:space="preserve"> hat </w:t>
      </w:r>
      <w:r w:rsidR="00FF6782">
        <w:rPr>
          <w:rFonts w:ascii="Arial" w:eastAsia="Times New Roman" w:hAnsi="Arial" w:cs="Times New Roman"/>
          <w:sz w:val="24"/>
          <w:szCs w:val="20"/>
          <w:lang w:eastAsia="de-DE"/>
        </w:rPr>
        <w:t xml:space="preserve">erhebliche Auswirkungen auf die unterrichteten Jahreswochenstunden. Aufgrund </w:t>
      </w:r>
      <w:r w:rsidR="00FF6782" w:rsidRPr="00FF6782">
        <w:rPr>
          <w:rFonts w:ascii="Arial" w:eastAsia="Times New Roman" w:hAnsi="Arial" w:cs="Times New Roman"/>
          <w:sz w:val="24"/>
          <w:szCs w:val="20"/>
          <w:lang w:eastAsia="de-DE"/>
        </w:rPr>
        <w:t>fehlende</w:t>
      </w:r>
      <w:r w:rsidR="00FF6782">
        <w:rPr>
          <w:rFonts w:ascii="Arial" w:eastAsia="Times New Roman" w:hAnsi="Arial" w:cs="Times New Roman"/>
          <w:sz w:val="24"/>
          <w:szCs w:val="20"/>
          <w:lang w:eastAsia="de-DE"/>
        </w:rPr>
        <w:t>r</w:t>
      </w:r>
      <w:r w:rsidR="00FF6782" w:rsidRPr="00FF6782">
        <w:rPr>
          <w:rFonts w:ascii="Arial" w:eastAsia="Times New Roman" w:hAnsi="Arial" w:cs="Times New Roman"/>
          <w:sz w:val="24"/>
          <w:szCs w:val="20"/>
          <w:lang w:eastAsia="de-DE"/>
        </w:rPr>
        <w:t xml:space="preserve"> langfristige</w:t>
      </w:r>
      <w:r w:rsidR="00FF6782">
        <w:rPr>
          <w:rFonts w:ascii="Arial" w:eastAsia="Times New Roman" w:hAnsi="Arial" w:cs="Times New Roman"/>
          <w:sz w:val="24"/>
          <w:szCs w:val="20"/>
          <w:lang w:eastAsia="de-DE"/>
        </w:rPr>
        <w:t>r</w:t>
      </w:r>
      <w:r w:rsidR="00FF6782" w:rsidRPr="00FF6782">
        <w:rPr>
          <w:rFonts w:ascii="Arial" w:eastAsia="Times New Roman" w:hAnsi="Arial" w:cs="Times New Roman"/>
          <w:sz w:val="24"/>
          <w:szCs w:val="20"/>
          <w:lang w:eastAsia="de-DE"/>
        </w:rPr>
        <w:t xml:space="preserve"> Perspektiven </w:t>
      </w:r>
      <w:r w:rsidR="005748D0">
        <w:rPr>
          <w:rFonts w:ascii="Arial" w:eastAsia="Times New Roman" w:hAnsi="Arial" w:cs="Times New Roman"/>
          <w:sz w:val="24"/>
          <w:szCs w:val="20"/>
          <w:lang w:eastAsia="de-DE"/>
        </w:rPr>
        <w:t xml:space="preserve">der Honorarlehrkräfte an den Musikschulen </w:t>
      </w:r>
      <w:r w:rsidR="00FF6782" w:rsidRPr="00FF6782">
        <w:rPr>
          <w:rFonts w:ascii="Arial" w:eastAsia="Times New Roman" w:hAnsi="Arial" w:cs="Times New Roman"/>
          <w:sz w:val="24"/>
          <w:szCs w:val="20"/>
          <w:lang w:eastAsia="de-DE"/>
        </w:rPr>
        <w:t xml:space="preserve">durch </w:t>
      </w:r>
      <w:r w:rsidR="00FF6782">
        <w:rPr>
          <w:rFonts w:ascii="Arial" w:eastAsia="Times New Roman" w:hAnsi="Arial" w:cs="Times New Roman"/>
          <w:sz w:val="24"/>
          <w:szCs w:val="20"/>
          <w:lang w:eastAsia="de-DE"/>
        </w:rPr>
        <w:t xml:space="preserve">mittlerweile stark </w:t>
      </w:r>
      <w:r w:rsidR="00FF6782" w:rsidRPr="00FF6782">
        <w:rPr>
          <w:rFonts w:ascii="Arial" w:eastAsia="Times New Roman" w:hAnsi="Arial" w:cs="Times New Roman"/>
          <w:sz w:val="24"/>
          <w:szCs w:val="20"/>
          <w:lang w:eastAsia="de-DE"/>
        </w:rPr>
        <w:t>eingeschränkte finanzielle Möglichkeiten</w:t>
      </w:r>
      <w:r w:rsidR="00676B99">
        <w:rPr>
          <w:rFonts w:ascii="Arial" w:eastAsia="Times New Roman" w:hAnsi="Arial" w:cs="Times New Roman"/>
          <w:sz w:val="24"/>
          <w:szCs w:val="20"/>
          <w:lang w:eastAsia="de-DE"/>
        </w:rPr>
        <w:t>,</w:t>
      </w:r>
      <w:r w:rsidR="00FF6782" w:rsidRPr="00FF6782">
        <w:rPr>
          <w:rFonts w:ascii="Arial" w:eastAsia="Times New Roman" w:hAnsi="Arial" w:cs="Times New Roman"/>
          <w:sz w:val="24"/>
          <w:szCs w:val="20"/>
          <w:lang w:eastAsia="de-DE"/>
        </w:rPr>
        <w:t xml:space="preserve"> </w:t>
      </w:r>
      <w:r w:rsidR="005748D0">
        <w:rPr>
          <w:rFonts w:ascii="Arial" w:eastAsia="Times New Roman" w:hAnsi="Arial" w:cs="Times New Roman"/>
          <w:sz w:val="24"/>
          <w:szCs w:val="20"/>
          <w:lang w:eastAsia="de-DE"/>
        </w:rPr>
        <w:t>wird</w:t>
      </w:r>
      <w:r w:rsidR="00FF6782">
        <w:rPr>
          <w:rFonts w:ascii="Arial" w:eastAsia="Times New Roman" w:hAnsi="Arial" w:cs="Times New Roman"/>
          <w:sz w:val="24"/>
          <w:szCs w:val="20"/>
          <w:lang w:eastAsia="de-DE"/>
        </w:rPr>
        <w:t xml:space="preserve"> den Musikschulen die Bindung von Fachkräften erheblich erschwert. Betrachtet man die </w:t>
      </w:r>
      <w:r w:rsidR="005748D0">
        <w:rPr>
          <w:rFonts w:ascii="Arial" w:eastAsia="Times New Roman" w:hAnsi="Arial" w:cs="Times New Roman"/>
          <w:sz w:val="24"/>
          <w:szCs w:val="20"/>
          <w:lang w:eastAsia="de-DE"/>
        </w:rPr>
        <w:t>Altersstruktur des Lehrpersonals</w:t>
      </w:r>
      <w:r w:rsidR="00676B99">
        <w:rPr>
          <w:rFonts w:ascii="Arial" w:eastAsia="Times New Roman" w:hAnsi="Arial" w:cs="Times New Roman"/>
          <w:sz w:val="24"/>
          <w:szCs w:val="20"/>
          <w:lang w:eastAsia="de-DE"/>
        </w:rPr>
        <w:t>,</w:t>
      </w:r>
      <w:r w:rsidR="005748D0">
        <w:rPr>
          <w:rFonts w:ascii="Arial" w:eastAsia="Times New Roman" w:hAnsi="Arial" w:cs="Times New Roman"/>
          <w:sz w:val="24"/>
          <w:szCs w:val="20"/>
          <w:lang w:eastAsia="de-DE"/>
        </w:rPr>
        <w:t xml:space="preserve"> muss von einem hohen altersbedingten Abgang in den kommenden zehn Jahren ausgegangen werden. Damit ist die Frage, welche Möglichkeiten der Fachkräftebindung die Musikschulen im Land heute haben, eine existenzielle. </w:t>
      </w:r>
    </w:p>
    <w:p w:rsidR="00DF3DF0" w:rsidRDefault="00FF6782" w:rsidP="00C53E46">
      <w:pPr>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E</w:t>
      </w:r>
      <w:r w:rsidR="00DF3DF0">
        <w:rPr>
          <w:rFonts w:ascii="Arial" w:eastAsia="Times New Roman" w:hAnsi="Arial" w:cs="Times New Roman"/>
          <w:sz w:val="24"/>
          <w:szCs w:val="20"/>
          <w:lang w:eastAsia="de-DE"/>
        </w:rPr>
        <w:t xml:space="preserve">ine Besonderheit in Sachsen-Anhalt stellt das Landeskooperationsprogramm </w:t>
      </w:r>
      <w:proofErr w:type="spellStart"/>
      <w:r w:rsidR="00DF3DF0">
        <w:rPr>
          <w:rFonts w:ascii="Arial" w:eastAsia="Times New Roman" w:hAnsi="Arial" w:cs="Times New Roman"/>
          <w:sz w:val="24"/>
          <w:szCs w:val="20"/>
          <w:lang w:eastAsia="de-DE"/>
        </w:rPr>
        <w:t>MäBi</w:t>
      </w:r>
      <w:proofErr w:type="spellEnd"/>
      <w:r w:rsidR="00DF3DF0">
        <w:rPr>
          <w:rFonts w:ascii="Arial" w:eastAsia="Times New Roman" w:hAnsi="Arial" w:cs="Times New Roman"/>
          <w:sz w:val="24"/>
          <w:szCs w:val="20"/>
          <w:lang w:eastAsia="de-DE"/>
        </w:rPr>
        <w:t xml:space="preserve"> dar, dessen grundlegende Rahmenkriterien </w:t>
      </w:r>
      <w:r w:rsidR="005748D0">
        <w:rPr>
          <w:rFonts w:ascii="Arial" w:eastAsia="Times New Roman" w:hAnsi="Arial" w:cs="Times New Roman"/>
          <w:sz w:val="24"/>
          <w:szCs w:val="20"/>
          <w:lang w:eastAsia="de-DE"/>
        </w:rPr>
        <w:t>durch</w:t>
      </w:r>
      <w:r w:rsidR="00DF3DF0">
        <w:rPr>
          <w:rFonts w:ascii="Arial" w:eastAsia="Times New Roman" w:hAnsi="Arial" w:cs="Times New Roman"/>
          <w:sz w:val="24"/>
          <w:szCs w:val="20"/>
          <w:lang w:eastAsia="de-DE"/>
        </w:rPr>
        <w:t xml:space="preserve"> Freiwilligkeit und Kostenfreiheit </w:t>
      </w:r>
      <w:r w:rsidR="005748D0">
        <w:rPr>
          <w:rFonts w:ascii="Arial" w:eastAsia="Times New Roman" w:hAnsi="Arial" w:cs="Times New Roman"/>
          <w:sz w:val="24"/>
          <w:szCs w:val="20"/>
          <w:lang w:eastAsia="de-DE"/>
        </w:rPr>
        <w:t>gekennzeichnet sind</w:t>
      </w:r>
      <w:r w:rsidR="00DF3DF0">
        <w:rPr>
          <w:rFonts w:ascii="Arial" w:eastAsia="Times New Roman" w:hAnsi="Arial" w:cs="Times New Roman"/>
          <w:sz w:val="24"/>
          <w:szCs w:val="20"/>
          <w:lang w:eastAsia="de-DE"/>
        </w:rPr>
        <w:t>. Mit diesen Rahmenkriterien sowie einer konstanten organisatorischen Begleitung durch den</w:t>
      </w:r>
      <w:r w:rsidR="00676B99">
        <w:rPr>
          <w:rFonts w:ascii="Arial" w:eastAsia="Times New Roman" w:hAnsi="Arial" w:cs="Times New Roman"/>
          <w:sz w:val="24"/>
          <w:szCs w:val="20"/>
          <w:lang w:eastAsia="de-DE"/>
        </w:rPr>
        <w:t xml:space="preserve"> Landesverband der Musikschulen</w:t>
      </w:r>
      <w:r w:rsidR="00DF3DF0">
        <w:rPr>
          <w:rFonts w:ascii="Arial" w:eastAsia="Times New Roman" w:hAnsi="Arial" w:cs="Times New Roman"/>
          <w:sz w:val="24"/>
          <w:szCs w:val="20"/>
          <w:lang w:eastAsia="de-DE"/>
        </w:rPr>
        <w:t xml:space="preserve"> ist sichergestellt, dass Kindern aus allen gesellschaftlichen und kulturellen Schichten ein praxisbezogener Umgang mit Musik und nicht selten auch der erste Kontakt mit einem Instrument ermöglicht wird. </w:t>
      </w:r>
      <w:r w:rsidR="001D1DB1">
        <w:rPr>
          <w:rFonts w:ascii="Arial" w:eastAsia="Times New Roman" w:hAnsi="Arial" w:cs="Times New Roman"/>
          <w:sz w:val="24"/>
          <w:szCs w:val="20"/>
          <w:lang w:eastAsia="de-DE"/>
        </w:rPr>
        <w:t>Im Jahr 2018 haben 3.698 Schüler</w:t>
      </w:r>
      <w:r w:rsidR="00676B99">
        <w:rPr>
          <w:rFonts w:ascii="Arial" w:eastAsia="Times New Roman" w:hAnsi="Arial" w:cs="Times New Roman"/>
          <w:sz w:val="24"/>
          <w:szCs w:val="20"/>
          <w:lang w:eastAsia="de-DE"/>
        </w:rPr>
        <w:t>innen und Schüler</w:t>
      </w:r>
      <w:r w:rsidR="001D1DB1">
        <w:rPr>
          <w:rFonts w:ascii="Arial" w:eastAsia="Times New Roman" w:hAnsi="Arial" w:cs="Times New Roman"/>
          <w:sz w:val="24"/>
          <w:szCs w:val="20"/>
          <w:lang w:eastAsia="de-DE"/>
        </w:rPr>
        <w:t xml:space="preserve"> an dem Programm teilgenommen.</w:t>
      </w:r>
      <w:r w:rsidR="005748D0">
        <w:rPr>
          <w:rFonts w:ascii="Arial" w:eastAsia="Times New Roman" w:hAnsi="Arial" w:cs="Times New Roman"/>
          <w:sz w:val="24"/>
          <w:szCs w:val="20"/>
          <w:lang w:eastAsia="de-DE"/>
        </w:rPr>
        <w:t xml:space="preserve"> Auch an dieser Stelle ist ein Ausbau von dringendem Landesinteresse.</w:t>
      </w:r>
      <w:r w:rsidR="001D1DB1">
        <w:rPr>
          <w:rFonts w:ascii="Arial" w:eastAsia="Times New Roman" w:hAnsi="Arial" w:cs="Times New Roman"/>
          <w:sz w:val="24"/>
          <w:szCs w:val="20"/>
          <w:lang w:eastAsia="de-DE"/>
        </w:rPr>
        <w:t xml:space="preserve"> </w:t>
      </w:r>
      <w:r w:rsidR="00DF3DF0">
        <w:rPr>
          <w:rFonts w:ascii="Arial" w:eastAsia="Times New Roman" w:hAnsi="Arial" w:cs="Times New Roman"/>
          <w:sz w:val="24"/>
          <w:szCs w:val="20"/>
          <w:lang w:eastAsia="de-DE"/>
        </w:rPr>
        <w:t xml:space="preserve">Laut Antwort der Landesregierung auf die Große Anfrage befinden sich derzeit 23 Schulen im Land, die aufgrund von Kapazitätsgründen nicht </w:t>
      </w:r>
      <w:r w:rsidR="003B2A4A">
        <w:rPr>
          <w:rFonts w:ascii="Arial" w:eastAsia="Times New Roman" w:hAnsi="Arial" w:cs="Times New Roman"/>
          <w:sz w:val="24"/>
          <w:szCs w:val="20"/>
          <w:lang w:eastAsia="de-DE"/>
        </w:rPr>
        <w:t>am</w:t>
      </w:r>
      <w:r w:rsidR="00DF3DF0">
        <w:rPr>
          <w:rFonts w:ascii="Arial" w:eastAsia="Times New Roman" w:hAnsi="Arial" w:cs="Times New Roman"/>
          <w:sz w:val="24"/>
          <w:szCs w:val="20"/>
          <w:lang w:eastAsia="de-DE"/>
        </w:rPr>
        <w:t xml:space="preserve"> Landesprogramm </w:t>
      </w:r>
      <w:r w:rsidR="003B2A4A">
        <w:rPr>
          <w:rFonts w:ascii="Arial" w:eastAsia="Times New Roman" w:hAnsi="Arial" w:cs="Times New Roman"/>
          <w:sz w:val="24"/>
          <w:szCs w:val="20"/>
          <w:lang w:eastAsia="de-DE"/>
        </w:rPr>
        <w:t>teilnehmen</w:t>
      </w:r>
      <w:r w:rsidR="001D1DB1">
        <w:rPr>
          <w:rFonts w:ascii="Arial" w:eastAsia="Times New Roman" w:hAnsi="Arial" w:cs="Times New Roman"/>
          <w:sz w:val="24"/>
          <w:szCs w:val="20"/>
          <w:lang w:eastAsia="de-DE"/>
        </w:rPr>
        <w:t xml:space="preserve"> </w:t>
      </w:r>
      <w:r w:rsidR="00DF3DF0">
        <w:rPr>
          <w:rFonts w:ascii="Arial" w:eastAsia="Times New Roman" w:hAnsi="Arial" w:cs="Times New Roman"/>
          <w:sz w:val="24"/>
          <w:szCs w:val="20"/>
          <w:lang w:eastAsia="de-DE"/>
        </w:rPr>
        <w:t xml:space="preserve">können. </w:t>
      </w:r>
    </w:p>
    <w:p w:rsidR="00DF3DF0" w:rsidRDefault="00DF3DF0" w:rsidP="00C53E46">
      <w:pPr>
        <w:jc w:val="both"/>
        <w:rPr>
          <w:rFonts w:ascii="Arial" w:eastAsia="Times New Roman" w:hAnsi="Arial" w:cs="Times New Roman"/>
          <w:sz w:val="24"/>
          <w:szCs w:val="20"/>
          <w:lang w:eastAsia="de-DE"/>
        </w:rPr>
      </w:pPr>
    </w:p>
    <w:p w:rsidR="00676B99" w:rsidRDefault="00676B99" w:rsidP="00C53E46">
      <w:pPr>
        <w:jc w:val="both"/>
        <w:rPr>
          <w:rFonts w:ascii="Arial" w:eastAsia="Times New Roman" w:hAnsi="Arial" w:cs="Times New Roman"/>
          <w:sz w:val="24"/>
          <w:szCs w:val="20"/>
          <w:lang w:eastAsia="de-DE"/>
        </w:rPr>
      </w:pPr>
    </w:p>
    <w:p w:rsidR="00676B99" w:rsidRDefault="00676B99" w:rsidP="00C53E46">
      <w:pPr>
        <w:jc w:val="both"/>
        <w:rPr>
          <w:rFonts w:ascii="Arial" w:eastAsia="Times New Roman" w:hAnsi="Arial" w:cs="Times New Roman"/>
          <w:sz w:val="24"/>
          <w:szCs w:val="20"/>
          <w:lang w:eastAsia="de-DE"/>
        </w:rPr>
      </w:pPr>
    </w:p>
    <w:p w:rsidR="00676B99" w:rsidRDefault="00676B99" w:rsidP="00C53E46">
      <w:pPr>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Thomas Lippmann</w:t>
      </w:r>
    </w:p>
    <w:p w:rsidR="00676B99" w:rsidRDefault="00676B99" w:rsidP="00C53E46">
      <w:pPr>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Fraktionsvorsitzender</w:t>
      </w:r>
    </w:p>
    <w:p w:rsidR="0029256C" w:rsidRDefault="0029256C" w:rsidP="006038AF">
      <w:pPr>
        <w:jc w:val="both"/>
        <w:rPr>
          <w:rFonts w:ascii="Arial" w:eastAsia="Times New Roman" w:hAnsi="Arial" w:cs="Times New Roman"/>
          <w:sz w:val="24"/>
          <w:szCs w:val="20"/>
          <w:lang w:eastAsia="de-DE"/>
        </w:rPr>
      </w:pPr>
    </w:p>
    <w:sectPr w:rsidR="0029256C">
      <w:headerReference w:type="default" r:id="rId8"/>
      <w:headerReference w:type="first" r:id="rId9"/>
      <w:footerReference w:type="first" r:id="rId10"/>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D2" w:rsidRDefault="00013CD2" w:rsidP="006038AF">
      <w:r>
        <w:separator/>
      </w:r>
    </w:p>
  </w:endnote>
  <w:endnote w:type="continuationSeparator" w:id="0">
    <w:p w:rsidR="00013CD2" w:rsidRDefault="00013CD2" w:rsidP="0060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Pr="00F05EBD" w:rsidRDefault="00C94A47">
    <w:pPr>
      <w:pStyle w:val="Fuzeile"/>
      <w:rPr>
        <w:rFonts w:ascii="Arial" w:hAnsi="Arial" w:cs="Arial"/>
        <w:sz w:val="24"/>
        <w:szCs w:val="24"/>
      </w:rPr>
    </w:pPr>
  </w:p>
  <w:p w:rsidR="008951A3" w:rsidRPr="00F05EBD" w:rsidRDefault="007E4B02">
    <w:pPr>
      <w:pStyle w:val="Fuzeile"/>
      <w:rPr>
        <w:rFonts w:ascii="Arial" w:hAnsi="Arial" w:cs="Arial"/>
        <w:sz w:val="24"/>
        <w:szCs w:val="24"/>
      </w:rPr>
    </w:pPr>
    <w:r w:rsidRPr="00F05EBD">
      <w:rPr>
        <w:rFonts w:ascii="Arial" w:hAnsi="Arial" w:cs="Arial"/>
        <w:sz w:val="24"/>
        <w:szCs w:val="24"/>
      </w:rPr>
      <w:t>(Ausgegeben am .201</w:t>
    </w:r>
    <w:r w:rsidR="006038AF" w:rsidRPr="00F05EBD">
      <w:rPr>
        <w:rFonts w:ascii="Arial" w:hAnsi="Arial" w:cs="Arial"/>
        <w:sz w:val="24"/>
        <w:szCs w:val="24"/>
      </w:rPr>
      <w:t>9</w:t>
    </w:r>
    <w:r w:rsidRPr="00F05EBD">
      <w:rPr>
        <w:rFonts w:ascii="Arial" w:hAnsi="Arial" w:cs="Arial"/>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D2" w:rsidRDefault="00013CD2" w:rsidP="006038AF">
      <w:r>
        <w:separator/>
      </w:r>
    </w:p>
  </w:footnote>
  <w:footnote w:type="continuationSeparator" w:id="0">
    <w:p w:rsidR="00013CD2" w:rsidRDefault="00013CD2" w:rsidP="0060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Pr="00A55F2B" w:rsidRDefault="007E4B02">
    <w:pPr>
      <w:pStyle w:val="Kopfzeile"/>
      <w:jc w:val="center"/>
      <w:rPr>
        <w:rFonts w:ascii="Arial" w:hAnsi="Arial" w:cs="Arial"/>
        <w:sz w:val="24"/>
        <w:szCs w:val="24"/>
      </w:rPr>
    </w:pPr>
    <w:r w:rsidRPr="00A55F2B">
      <w:rPr>
        <w:rFonts w:ascii="Arial" w:hAnsi="Arial" w:cs="Arial"/>
        <w:sz w:val="24"/>
        <w:szCs w:val="24"/>
      </w:rPr>
      <w:fldChar w:fldCharType="begin"/>
    </w:r>
    <w:r w:rsidRPr="00A55F2B">
      <w:rPr>
        <w:rFonts w:ascii="Arial" w:hAnsi="Arial" w:cs="Arial"/>
        <w:sz w:val="24"/>
        <w:szCs w:val="24"/>
      </w:rPr>
      <w:instrText>PAGE</w:instrText>
    </w:r>
    <w:r w:rsidRPr="00A55F2B">
      <w:rPr>
        <w:rFonts w:ascii="Arial" w:hAnsi="Arial" w:cs="Arial"/>
        <w:sz w:val="24"/>
        <w:szCs w:val="24"/>
      </w:rPr>
      <w:fldChar w:fldCharType="separate"/>
    </w:r>
    <w:r w:rsidR="00C94A47">
      <w:rPr>
        <w:rFonts w:ascii="Arial" w:hAnsi="Arial" w:cs="Arial"/>
        <w:noProof/>
        <w:sz w:val="24"/>
        <w:szCs w:val="24"/>
      </w:rPr>
      <w:t>2</w:t>
    </w:r>
    <w:r w:rsidRPr="00A55F2B">
      <w:rPr>
        <w:rFonts w:ascii="Arial" w:hAnsi="Arial" w:cs="Arial"/>
        <w:sz w:val="24"/>
        <w:szCs w:val="24"/>
      </w:rPr>
      <w:fldChar w:fldCharType="end"/>
    </w:r>
  </w:p>
  <w:p w:rsidR="008951A3" w:rsidRDefault="00C94A47">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2"/>
      <w:gridCol w:w="4335"/>
      <w:gridCol w:w="3605"/>
    </w:tblGrid>
    <w:tr w:rsidR="008951A3" w:rsidTr="00B91BA6">
      <w:tc>
        <w:tcPr>
          <w:tcW w:w="1202" w:type="dxa"/>
          <w:vMerge w:val="restart"/>
        </w:tcPr>
        <w:p w:rsidR="008951A3" w:rsidRPr="00C178C8" w:rsidRDefault="006038AF" w:rsidP="00B91BA6">
          <w:pPr>
            <w:tabs>
              <w:tab w:val="left" w:pos="6804"/>
            </w:tabs>
            <w:rPr>
              <w:b/>
              <w:szCs w:val="24"/>
            </w:rPr>
          </w:pPr>
          <w:bookmarkStart w:id="1" w:name="OLE_LINK1"/>
          <w:bookmarkStart w:id="2" w:name="OLE_LINK2"/>
          <w:bookmarkStart w:id="3" w:name="OLE_LINK3"/>
          <w:r w:rsidRPr="00F2121E">
            <w:rPr>
              <w:rFonts w:cs="Arial"/>
              <w:b/>
              <w:noProof/>
              <w:lang w:eastAsia="de-DE"/>
            </w:rPr>
            <w:drawing>
              <wp:inline distT="0" distB="0" distL="0" distR="0" wp14:anchorId="31E17ED6" wp14:editId="32CBA7D7">
                <wp:extent cx="676275" cy="820420"/>
                <wp:effectExtent l="0" t="0" r="9525" b="0"/>
                <wp:docPr id="1" name="Grafik 1" descr="Wappen_LSA_schwarz_weiß_bea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LSA_schwarz_weiß_bea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0420"/>
                        </a:xfrm>
                        <a:prstGeom prst="rect">
                          <a:avLst/>
                        </a:prstGeom>
                        <a:noFill/>
                        <a:ln>
                          <a:noFill/>
                        </a:ln>
                      </pic:spPr>
                    </pic:pic>
                  </a:graphicData>
                </a:graphic>
              </wp:inline>
            </w:drawing>
          </w:r>
        </w:p>
      </w:tc>
      <w:tc>
        <w:tcPr>
          <w:tcW w:w="4335" w:type="dxa"/>
        </w:tcPr>
        <w:p w:rsidR="008951A3" w:rsidRPr="00873EA4" w:rsidRDefault="007E4B02" w:rsidP="00B91BA6">
          <w:pPr>
            <w:tabs>
              <w:tab w:val="left" w:pos="6804"/>
            </w:tabs>
            <w:rPr>
              <w:rFonts w:ascii="Arial" w:hAnsi="Arial" w:cs="Arial"/>
              <w:b/>
              <w:sz w:val="24"/>
              <w:szCs w:val="24"/>
            </w:rPr>
          </w:pPr>
          <w:smartTag w:uri="urn:schemas-microsoft-com:office:smarttags" w:element="PersonName">
            <w:r w:rsidRPr="00873EA4">
              <w:rPr>
                <w:rFonts w:ascii="Arial" w:hAnsi="Arial" w:cs="Arial"/>
                <w:b/>
                <w:sz w:val="24"/>
                <w:szCs w:val="24"/>
              </w:rPr>
              <w:t>Landtag</w:t>
            </w:r>
          </w:smartTag>
          <w:r w:rsidRPr="00873EA4">
            <w:rPr>
              <w:rFonts w:ascii="Arial" w:hAnsi="Arial" w:cs="Arial"/>
              <w:b/>
              <w:sz w:val="24"/>
              <w:szCs w:val="24"/>
            </w:rPr>
            <w:t xml:space="preserve"> von Sachsen-Anhalt</w:t>
          </w:r>
        </w:p>
      </w:tc>
      <w:tc>
        <w:tcPr>
          <w:tcW w:w="3605" w:type="dxa"/>
        </w:tcPr>
        <w:p w:rsidR="008951A3" w:rsidRPr="00873EA4" w:rsidRDefault="007E4B02" w:rsidP="00B91BA6">
          <w:pPr>
            <w:tabs>
              <w:tab w:val="left" w:pos="6804"/>
            </w:tabs>
            <w:jc w:val="right"/>
            <w:rPr>
              <w:rFonts w:ascii="Arial" w:hAnsi="Arial" w:cs="Arial"/>
              <w:b/>
              <w:sz w:val="24"/>
              <w:szCs w:val="24"/>
            </w:rPr>
          </w:pPr>
          <w:r w:rsidRPr="00873EA4">
            <w:rPr>
              <w:rFonts w:ascii="Arial" w:hAnsi="Arial" w:cs="Arial"/>
              <w:b/>
              <w:sz w:val="24"/>
              <w:szCs w:val="24"/>
            </w:rPr>
            <w:t>Drucksache 7/</w:t>
          </w:r>
        </w:p>
      </w:tc>
    </w:tr>
    <w:tr w:rsidR="008951A3" w:rsidTr="00B91BA6">
      <w:trPr>
        <w:trHeight w:hRule="exact" w:val="988"/>
      </w:trPr>
      <w:tc>
        <w:tcPr>
          <w:tcW w:w="1202" w:type="dxa"/>
          <w:vMerge/>
        </w:tcPr>
        <w:p w:rsidR="008951A3" w:rsidRDefault="00C94A47" w:rsidP="00B91BA6">
          <w:pPr>
            <w:tabs>
              <w:tab w:val="left" w:pos="6804"/>
            </w:tabs>
          </w:pPr>
        </w:p>
      </w:tc>
      <w:tc>
        <w:tcPr>
          <w:tcW w:w="4335" w:type="dxa"/>
        </w:tcPr>
        <w:p w:rsidR="008951A3" w:rsidRDefault="00C94A47" w:rsidP="00B91BA6">
          <w:pPr>
            <w:tabs>
              <w:tab w:val="left" w:pos="6804"/>
            </w:tabs>
          </w:pPr>
        </w:p>
      </w:tc>
      <w:tc>
        <w:tcPr>
          <w:tcW w:w="3605" w:type="dxa"/>
        </w:tcPr>
        <w:p w:rsidR="008951A3" w:rsidRPr="00F05EBD" w:rsidRDefault="007E4B02" w:rsidP="006E6D6E">
          <w:pPr>
            <w:tabs>
              <w:tab w:val="left" w:pos="6804"/>
            </w:tabs>
            <w:jc w:val="right"/>
            <w:rPr>
              <w:rFonts w:ascii="Arial" w:hAnsi="Arial" w:cs="Arial"/>
              <w:b/>
              <w:sz w:val="24"/>
              <w:szCs w:val="24"/>
            </w:rPr>
          </w:pPr>
          <w:r w:rsidRPr="00F05EBD">
            <w:rPr>
              <w:rFonts w:ascii="Arial" w:hAnsi="Arial" w:cs="Arial"/>
              <w:b/>
              <w:sz w:val="24"/>
              <w:szCs w:val="24"/>
            </w:rPr>
            <w:t>.201</w:t>
          </w:r>
          <w:r w:rsidR="006038AF" w:rsidRPr="00F05EBD">
            <w:rPr>
              <w:rFonts w:ascii="Arial" w:hAnsi="Arial" w:cs="Arial"/>
              <w:b/>
              <w:sz w:val="24"/>
              <w:szCs w:val="24"/>
            </w:rPr>
            <w:t>9</w:t>
          </w:r>
        </w:p>
      </w:tc>
    </w:tr>
  </w:tbl>
  <w:p w:rsidR="008951A3" w:rsidRDefault="00C94A47" w:rsidP="00F43553">
    <w:pPr>
      <w:pStyle w:val="Kopfzeile"/>
    </w:pPr>
  </w:p>
  <w:bookmarkEnd w:id="1"/>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00"/>
    <w:multiLevelType w:val="hybridMultilevel"/>
    <w:tmpl w:val="A60484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BB35200"/>
    <w:multiLevelType w:val="hybridMultilevel"/>
    <w:tmpl w:val="AE940A1E"/>
    <w:lvl w:ilvl="0" w:tplc="E9DAED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E84191C"/>
    <w:multiLevelType w:val="hybridMultilevel"/>
    <w:tmpl w:val="19A89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091E93"/>
    <w:multiLevelType w:val="hybridMultilevel"/>
    <w:tmpl w:val="D5F00C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654F41"/>
    <w:multiLevelType w:val="hybridMultilevel"/>
    <w:tmpl w:val="51C6837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AF"/>
    <w:rsid w:val="00004067"/>
    <w:rsid w:val="00013CD2"/>
    <w:rsid w:val="000D5485"/>
    <w:rsid w:val="000E2D2A"/>
    <w:rsid w:val="00120C0B"/>
    <w:rsid w:val="001268DD"/>
    <w:rsid w:val="001D1DB1"/>
    <w:rsid w:val="00205DFE"/>
    <w:rsid w:val="0026318C"/>
    <w:rsid w:val="0029256C"/>
    <w:rsid w:val="002A6E29"/>
    <w:rsid w:val="002D71B2"/>
    <w:rsid w:val="00345CC9"/>
    <w:rsid w:val="003B2A4A"/>
    <w:rsid w:val="003D4F1F"/>
    <w:rsid w:val="00460CCE"/>
    <w:rsid w:val="004A0DE7"/>
    <w:rsid w:val="005748D0"/>
    <w:rsid w:val="006038AF"/>
    <w:rsid w:val="00651F9D"/>
    <w:rsid w:val="00676B99"/>
    <w:rsid w:val="0072290A"/>
    <w:rsid w:val="00763C3D"/>
    <w:rsid w:val="007B1A93"/>
    <w:rsid w:val="007E4B02"/>
    <w:rsid w:val="00873EA4"/>
    <w:rsid w:val="008B06C5"/>
    <w:rsid w:val="00901BE8"/>
    <w:rsid w:val="00925E1D"/>
    <w:rsid w:val="00940B0F"/>
    <w:rsid w:val="00957171"/>
    <w:rsid w:val="0097586E"/>
    <w:rsid w:val="009775F1"/>
    <w:rsid w:val="00A07948"/>
    <w:rsid w:val="00A401C6"/>
    <w:rsid w:val="00A423D8"/>
    <w:rsid w:val="00A55F2B"/>
    <w:rsid w:val="00A81A88"/>
    <w:rsid w:val="00AE10AD"/>
    <w:rsid w:val="00B02E2D"/>
    <w:rsid w:val="00B4433C"/>
    <w:rsid w:val="00BA6DDB"/>
    <w:rsid w:val="00C00EA8"/>
    <w:rsid w:val="00C53E46"/>
    <w:rsid w:val="00C94A47"/>
    <w:rsid w:val="00CF0626"/>
    <w:rsid w:val="00D71947"/>
    <w:rsid w:val="00DB540E"/>
    <w:rsid w:val="00DE56A8"/>
    <w:rsid w:val="00DF3DF0"/>
    <w:rsid w:val="00E30CC7"/>
    <w:rsid w:val="00E36AF6"/>
    <w:rsid w:val="00E64CAF"/>
    <w:rsid w:val="00ED6366"/>
    <w:rsid w:val="00F05EBD"/>
    <w:rsid w:val="00F22485"/>
    <w:rsid w:val="00F27CBC"/>
    <w:rsid w:val="00F76D2E"/>
    <w:rsid w:val="00F84E3D"/>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038AF"/>
    <w:pPr>
      <w:tabs>
        <w:tab w:val="center" w:pos="4536"/>
        <w:tab w:val="right" w:pos="9072"/>
      </w:tabs>
    </w:pPr>
  </w:style>
  <w:style w:type="character" w:customStyle="1" w:styleId="FuzeileZchn">
    <w:name w:val="Fußzeile Zchn"/>
    <w:basedOn w:val="Absatz-Standardschriftart"/>
    <w:link w:val="Fuzeile"/>
    <w:uiPriority w:val="99"/>
    <w:rsid w:val="006038AF"/>
  </w:style>
  <w:style w:type="paragraph" w:styleId="Kopfzeile">
    <w:name w:val="header"/>
    <w:basedOn w:val="Standard"/>
    <w:link w:val="KopfzeileZchn"/>
    <w:uiPriority w:val="99"/>
    <w:unhideWhenUsed/>
    <w:rsid w:val="006038AF"/>
    <w:pPr>
      <w:tabs>
        <w:tab w:val="center" w:pos="4536"/>
        <w:tab w:val="right" w:pos="9072"/>
      </w:tabs>
    </w:pPr>
  </w:style>
  <w:style w:type="character" w:customStyle="1" w:styleId="KopfzeileZchn">
    <w:name w:val="Kopfzeile Zchn"/>
    <w:basedOn w:val="Absatz-Standardschriftart"/>
    <w:link w:val="Kopfzeile"/>
    <w:uiPriority w:val="99"/>
    <w:rsid w:val="006038AF"/>
  </w:style>
  <w:style w:type="paragraph" w:styleId="Sprechblasentext">
    <w:name w:val="Balloon Text"/>
    <w:basedOn w:val="Standard"/>
    <w:link w:val="SprechblasentextZchn"/>
    <w:uiPriority w:val="99"/>
    <w:semiHidden/>
    <w:unhideWhenUsed/>
    <w:rsid w:val="006038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8AF"/>
    <w:rPr>
      <w:rFonts w:ascii="Segoe UI" w:hAnsi="Segoe UI" w:cs="Segoe UI"/>
      <w:sz w:val="18"/>
      <w:szCs w:val="18"/>
    </w:rPr>
  </w:style>
  <w:style w:type="paragraph" w:styleId="Listenabsatz">
    <w:name w:val="List Paragraph"/>
    <w:basedOn w:val="Standard"/>
    <w:uiPriority w:val="34"/>
    <w:qFormat/>
    <w:rsid w:val="00F84E3D"/>
    <w:pPr>
      <w:ind w:left="720"/>
      <w:contextualSpacing/>
    </w:pPr>
  </w:style>
  <w:style w:type="character" w:styleId="Hyperlink">
    <w:name w:val="Hyperlink"/>
    <w:basedOn w:val="Absatz-Standardschriftart"/>
    <w:uiPriority w:val="99"/>
    <w:unhideWhenUsed/>
    <w:rsid w:val="00D71947"/>
    <w:rPr>
      <w:color w:val="0563C1" w:themeColor="hyperlink"/>
      <w:u w:val="single"/>
    </w:rPr>
  </w:style>
  <w:style w:type="character" w:customStyle="1" w:styleId="UnresolvedMention">
    <w:name w:val="Unresolved Mention"/>
    <w:basedOn w:val="Absatz-Standardschriftart"/>
    <w:uiPriority w:val="99"/>
    <w:semiHidden/>
    <w:unhideWhenUsed/>
    <w:rsid w:val="00D719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038AF"/>
    <w:pPr>
      <w:tabs>
        <w:tab w:val="center" w:pos="4536"/>
        <w:tab w:val="right" w:pos="9072"/>
      </w:tabs>
    </w:pPr>
  </w:style>
  <w:style w:type="character" w:customStyle="1" w:styleId="FuzeileZchn">
    <w:name w:val="Fußzeile Zchn"/>
    <w:basedOn w:val="Absatz-Standardschriftart"/>
    <w:link w:val="Fuzeile"/>
    <w:uiPriority w:val="99"/>
    <w:rsid w:val="006038AF"/>
  </w:style>
  <w:style w:type="paragraph" w:styleId="Kopfzeile">
    <w:name w:val="header"/>
    <w:basedOn w:val="Standard"/>
    <w:link w:val="KopfzeileZchn"/>
    <w:uiPriority w:val="99"/>
    <w:unhideWhenUsed/>
    <w:rsid w:val="006038AF"/>
    <w:pPr>
      <w:tabs>
        <w:tab w:val="center" w:pos="4536"/>
        <w:tab w:val="right" w:pos="9072"/>
      </w:tabs>
    </w:pPr>
  </w:style>
  <w:style w:type="character" w:customStyle="1" w:styleId="KopfzeileZchn">
    <w:name w:val="Kopfzeile Zchn"/>
    <w:basedOn w:val="Absatz-Standardschriftart"/>
    <w:link w:val="Kopfzeile"/>
    <w:uiPriority w:val="99"/>
    <w:rsid w:val="006038AF"/>
  </w:style>
  <w:style w:type="paragraph" w:styleId="Sprechblasentext">
    <w:name w:val="Balloon Text"/>
    <w:basedOn w:val="Standard"/>
    <w:link w:val="SprechblasentextZchn"/>
    <w:uiPriority w:val="99"/>
    <w:semiHidden/>
    <w:unhideWhenUsed/>
    <w:rsid w:val="006038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8AF"/>
    <w:rPr>
      <w:rFonts w:ascii="Segoe UI" w:hAnsi="Segoe UI" w:cs="Segoe UI"/>
      <w:sz w:val="18"/>
      <w:szCs w:val="18"/>
    </w:rPr>
  </w:style>
  <w:style w:type="paragraph" w:styleId="Listenabsatz">
    <w:name w:val="List Paragraph"/>
    <w:basedOn w:val="Standard"/>
    <w:uiPriority w:val="34"/>
    <w:qFormat/>
    <w:rsid w:val="00F84E3D"/>
    <w:pPr>
      <w:ind w:left="720"/>
      <w:contextualSpacing/>
    </w:pPr>
  </w:style>
  <w:style w:type="character" w:styleId="Hyperlink">
    <w:name w:val="Hyperlink"/>
    <w:basedOn w:val="Absatz-Standardschriftart"/>
    <w:uiPriority w:val="99"/>
    <w:unhideWhenUsed/>
    <w:rsid w:val="00D71947"/>
    <w:rPr>
      <w:color w:val="0563C1" w:themeColor="hyperlink"/>
      <w:u w:val="single"/>
    </w:rPr>
  </w:style>
  <w:style w:type="character" w:customStyle="1" w:styleId="UnresolvedMention">
    <w:name w:val="Unresolved Mention"/>
    <w:basedOn w:val="Absatz-Standardschriftart"/>
    <w:uiPriority w:val="99"/>
    <w:semiHidden/>
    <w:unhideWhenUsed/>
    <w:rsid w:val="00D7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7982">
      <w:bodyDiv w:val="1"/>
      <w:marLeft w:val="0"/>
      <w:marRight w:val="0"/>
      <w:marTop w:val="0"/>
      <w:marBottom w:val="0"/>
      <w:divBdr>
        <w:top w:val="none" w:sz="0" w:space="0" w:color="auto"/>
        <w:left w:val="none" w:sz="0" w:space="0" w:color="auto"/>
        <w:bottom w:val="none" w:sz="0" w:space="0" w:color="auto"/>
        <w:right w:val="none" w:sz="0" w:space="0" w:color="auto"/>
      </w:divBdr>
    </w:div>
    <w:div w:id="20964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stebner</cp:lastModifiedBy>
  <cp:revision>3</cp:revision>
  <cp:lastPrinted>2019-04-30T06:54:00Z</cp:lastPrinted>
  <dcterms:created xsi:type="dcterms:W3CDTF">2019-04-30T06:49:00Z</dcterms:created>
  <dcterms:modified xsi:type="dcterms:W3CDTF">2019-04-30T06:54:00Z</dcterms:modified>
</cp:coreProperties>
</file>